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116A" w:rsidRDefault="00EF116A">
      <w:pPr>
        <w:pStyle w:val="Nadpis1"/>
        <w:spacing w:line="276" w:lineRule="auto"/>
        <w:jc w:val="center"/>
        <w:rPr>
          <w:rFonts w:ascii="Cambria" w:eastAsia="Cambria" w:hAnsi="Cambria" w:cs="Cambria"/>
          <w:sz w:val="16"/>
          <w:szCs w:val="16"/>
        </w:rPr>
      </w:pPr>
    </w:p>
    <w:p w:rsidR="00EF116A" w:rsidRDefault="00D57458">
      <w:pPr>
        <w:pStyle w:val="Nadpis1"/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Rámcová dohoda o poskytnutí poistných služieb</w:t>
      </w:r>
      <w:r w:rsidR="00176769">
        <w:rPr>
          <w:rFonts w:ascii="Cambria" w:eastAsia="Cambria" w:hAnsi="Cambria" w:cs="Cambria"/>
          <w:sz w:val="22"/>
          <w:szCs w:val="22"/>
        </w:rPr>
        <w:t xml:space="preserve"> – </w:t>
      </w:r>
      <w:r w:rsidR="00CC3F37">
        <w:rPr>
          <w:rFonts w:ascii="Cambria" w:eastAsia="Cambria" w:hAnsi="Cambria" w:cs="Cambria"/>
          <w:sz w:val="22"/>
          <w:szCs w:val="22"/>
        </w:rPr>
        <w:t>povinné zmluvné poistenie zodpovednosti za škodu spôsobené prevádzkou motorového vozidla</w:t>
      </w:r>
    </w:p>
    <w:p w:rsidR="00EF116A" w:rsidRDefault="00D57458">
      <w:pPr>
        <w:pStyle w:val="Nadpis1"/>
        <w:spacing w:line="276" w:lineRule="auto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uzatvorená v súlade s ustanoveniami §83 Zákona č.  343/2015 Z. z. o verejnom obstarávania o  zmene  a  doplnení  niektorých   zákonov   v znení neskorších predpisov (ďalej aj „zákon o VO“ alebo „zákon“)  a  v zmysle § 262 a § 269 ods. 2 zák. č. 513/1991 Zb. a s použitím </w:t>
      </w:r>
      <w:proofErr w:type="spellStart"/>
      <w:r>
        <w:rPr>
          <w:rFonts w:ascii="Cambria" w:eastAsia="Cambria" w:hAnsi="Cambria" w:cs="Cambria"/>
          <w:sz w:val="22"/>
          <w:szCs w:val="22"/>
        </w:rPr>
        <w:t>ust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. § 788 a </w:t>
      </w:r>
      <w:proofErr w:type="spellStart"/>
      <w:r>
        <w:rPr>
          <w:rFonts w:ascii="Cambria" w:eastAsia="Cambria" w:hAnsi="Cambria" w:cs="Cambria"/>
          <w:sz w:val="22"/>
          <w:szCs w:val="22"/>
        </w:rPr>
        <w:t>nasl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</w:p>
    <w:p w:rsidR="00EF116A" w:rsidRDefault="00D57458">
      <w:pPr>
        <w:pStyle w:val="normal"/>
        <w:widowControl w:val="0"/>
        <w:tabs>
          <w:tab w:val="left" w:pos="8505"/>
        </w:tabs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zák. č. 40/1964 Zb. a v zmysle príslušných poistných podmienok a zmluvných dojednaní predmetnej rámcovej dohody</w:t>
      </w:r>
    </w:p>
    <w:p w:rsidR="00EF116A" w:rsidRDefault="00D57458">
      <w:pPr>
        <w:pStyle w:val="normal"/>
        <w:widowControl w:val="0"/>
        <w:tabs>
          <w:tab w:val="left" w:pos="8505"/>
        </w:tabs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(ďalej aj „Rámcová dohoda“)  </w:t>
      </w:r>
    </w:p>
    <w:p w:rsidR="00EF116A" w:rsidRDefault="00EF116A">
      <w:pPr>
        <w:pStyle w:val="normal"/>
        <w:widowControl w:val="0"/>
        <w:tabs>
          <w:tab w:val="left" w:pos="8505"/>
        </w:tabs>
        <w:spacing w:line="276" w:lineRule="auto"/>
        <w:ind w:left="567" w:hanging="567"/>
        <w:jc w:val="both"/>
        <w:rPr>
          <w:rFonts w:ascii="Cambria" w:eastAsia="Cambria" w:hAnsi="Cambria" w:cs="Cambria"/>
          <w:sz w:val="22"/>
          <w:szCs w:val="22"/>
        </w:rPr>
      </w:pPr>
    </w:p>
    <w:p w:rsidR="00EF116A" w:rsidRDefault="00EF116A">
      <w:pPr>
        <w:pStyle w:val="Nzov"/>
        <w:tabs>
          <w:tab w:val="left" w:pos="3420"/>
        </w:tabs>
        <w:spacing w:line="276" w:lineRule="auto"/>
        <w:jc w:val="left"/>
        <w:rPr>
          <w:rFonts w:ascii="Cambria" w:eastAsia="Cambria" w:hAnsi="Cambria" w:cs="Cambria"/>
          <w:sz w:val="20"/>
          <w:szCs w:val="20"/>
        </w:rPr>
      </w:pPr>
    </w:p>
    <w:p w:rsidR="00EF116A" w:rsidRDefault="00D57458">
      <w:pPr>
        <w:pStyle w:val="Nzov"/>
        <w:tabs>
          <w:tab w:val="left" w:pos="3420"/>
        </w:tabs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Článok I.</w:t>
      </w:r>
    </w:p>
    <w:p w:rsidR="00EF116A" w:rsidRDefault="00D57458">
      <w:pPr>
        <w:pStyle w:val="Nzov"/>
        <w:tabs>
          <w:tab w:val="left" w:pos="3420"/>
        </w:tabs>
        <w:spacing w:line="276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Zmluvné strany</w:t>
      </w:r>
    </w:p>
    <w:p w:rsidR="00EF116A" w:rsidRDefault="00EF116A">
      <w:pPr>
        <w:pStyle w:val="Nzov"/>
        <w:tabs>
          <w:tab w:val="left" w:pos="3420"/>
        </w:tabs>
        <w:spacing w:line="276" w:lineRule="auto"/>
        <w:rPr>
          <w:rFonts w:ascii="Cambria" w:eastAsia="Cambria" w:hAnsi="Cambria" w:cs="Cambria"/>
          <w:sz w:val="22"/>
          <w:szCs w:val="22"/>
        </w:rPr>
      </w:pP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b/>
          <w:sz w:val="20"/>
          <w:szCs w:val="20"/>
          <w:u w:val="single"/>
        </w:rPr>
      </w:pPr>
      <w:r>
        <w:rPr>
          <w:rFonts w:ascii="Cambria" w:eastAsia="Cambria" w:hAnsi="Cambria" w:cs="Cambria"/>
          <w:b/>
          <w:sz w:val="20"/>
          <w:szCs w:val="20"/>
          <w:u w:val="single"/>
        </w:rPr>
        <w:t>1. Poistník a poistený</w:t>
      </w:r>
    </w:p>
    <w:p w:rsidR="00EF116A" w:rsidRDefault="00EF116A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Názov  organizácie: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>Mesto Nováky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So sídlom: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 xml:space="preserve">Námestie SNP 349/10, 972 71 Nováky                      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V zastúpení: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 w:rsidR="009911AF">
        <w:rPr>
          <w:rFonts w:ascii="Cambria" w:eastAsia="Cambria" w:hAnsi="Cambria" w:cs="Cambria"/>
          <w:sz w:val="20"/>
          <w:szCs w:val="20"/>
        </w:rPr>
        <w:t>Ing. Dušan Šimka</w:t>
      </w:r>
      <w:r>
        <w:rPr>
          <w:rFonts w:ascii="Cambria" w:eastAsia="Cambria" w:hAnsi="Cambria" w:cs="Cambria"/>
          <w:sz w:val="20"/>
          <w:szCs w:val="20"/>
        </w:rPr>
        <w:t xml:space="preserve">, primátor mesta                                  </w:t>
      </w:r>
      <w:r>
        <w:rPr>
          <w:rFonts w:ascii="Cambria" w:eastAsia="Cambria" w:hAnsi="Cambria" w:cs="Cambria"/>
          <w:sz w:val="20"/>
          <w:szCs w:val="20"/>
        </w:rPr>
        <w:tab/>
        <w:t xml:space="preserve">                            </w:t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Kontaktná osoba: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 w:rsidR="009911AF">
        <w:rPr>
          <w:rFonts w:ascii="Cambria" w:eastAsia="Cambria" w:hAnsi="Cambria" w:cs="Cambria"/>
          <w:sz w:val="20"/>
          <w:szCs w:val="20"/>
        </w:rPr>
        <w:t>Ing</w:t>
      </w:r>
      <w:r w:rsidR="00A97DC1">
        <w:rPr>
          <w:rFonts w:ascii="Cambria" w:eastAsia="Cambria" w:hAnsi="Cambria" w:cs="Cambria"/>
          <w:sz w:val="20"/>
          <w:szCs w:val="20"/>
        </w:rPr>
        <w:t xml:space="preserve">. </w:t>
      </w:r>
      <w:proofErr w:type="spellStart"/>
      <w:r w:rsidR="00A97DC1">
        <w:rPr>
          <w:rFonts w:ascii="Cambria" w:eastAsia="Cambria" w:hAnsi="Cambria" w:cs="Cambria"/>
          <w:sz w:val="20"/>
          <w:szCs w:val="20"/>
        </w:rPr>
        <w:t>Ingrid</w:t>
      </w:r>
      <w:proofErr w:type="spellEnd"/>
      <w:r w:rsidR="00A97DC1">
        <w:rPr>
          <w:rFonts w:ascii="Cambria" w:eastAsia="Cambria" w:hAnsi="Cambria" w:cs="Cambria"/>
          <w:sz w:val="20"/>
          <w:szCs w:val="20"/>
        </w:rPr>
        <w:t xml:space="preserve"> Kmeťová</w:t>
      </w:r>
      <w:r>
        <w:rPr>
          <w:rFonts w:ascii="Cambria" w:eastAsia="Cambria" w:hAnsi="Cambria" w:cs="Cambria"/>
          <w:sz w:val="20"/>
          <w:szCs w:val="20"/>
        </w:rPr>
        <w:t xml:space="preserve">        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IČO: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 xml:space="preserve">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 xml:space="preserve">00 318 361                                 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DIČ: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>2021211775</w:t>
      </w:r>
      <w:r>
        <w:rPr>
          <w:rFonts w:ascii="Cambria" w:eastAsia="Cambria" w:hAnsi="Cambria" w:cs="Cambria"/>
          <w:sz w:val="20"/>
          <w:szCs w:val="20"/>
        </w:rPr>
        <w:tab/>
        <w:t xml:space="preserve">                     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Bankové spojenie: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>VÚB, a.s.</w:t>
      </w:r>
      <w:r>
        <w:rPr>
          <w:rFonts w:ascii="Cambria" w:eastAsia="Cambria" w:hAnsi="Cambria" w:cs="Cambria"/>
          <w:sz w:val="20"/>
          <w:szCs w:val="20"/>
        </w:rPr>
        <w:tab/>
        <w:t xml:space="preserve">                     </w:t>
      </w: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Číslo účtu:         </w:t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  <w:t xml:space="preserve">SK45 0200 0000 </w:t>
      </w:r>
      <w:proofErr w:type="spellStart"/>
      <w:r>
        <w:rPr>
          <w:rFonts w:ascii="Cambria" w:eastAsia="Cambria" w:hAnsi="Cambria" w:cs="Cambria"/>
          <w:b w:val="0"/>
          <w:sz w:val="20"/>
          <w:szCs w:val="20"/>
          <w:u w:val="none"/>
        </w:rPr>
        <w:t>0000</w:t>
      </w:r>
      <w:proofErr w:type="spellEnd"/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 1872 8382 </w:t>
      </w:r>
    </w:p>
    <w:p w:rsidR="00EF116A" w:rsidRDefault="00D57458">
      <w:pPr>
        <w:pStyle w:val="Nzov"/>
        <w:tabs>
          <w:tab w:val="left" w:pos="3420"/>
          <w:tab w:val="left" w:pos="3540"/>
          <w:tab w:val="left" w:pos="4248"/>
          <w:tab w:val="left" w:pos="4956"/>
        </w:tabs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>Číslo tel. :                                              +421</w:t>
      </w:r>
      <w:r w:rsidR="004A5EB7">
        <w:rPr>
          <w:rFonts w:ascii="Cambria" w:eastAsia="Cambria" w:hAnsi="Cambria" w:cs="Cambria"/>
          <w:b w:val="0"/>
          <w:sz w:val="20"/>
          <w:szCs w:val="20"/>
          <w:u w:val="none"/>
        </w:rPr>
        <w:t> 940 636 400</w:t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</w:p>
    <w:p w:rsidR="00EF116A" w:rsidRDefault="00D57458">
      <w:pPr>
        <w:pStyle w:val="Nzov"/>
        <w:tabs>
          <w:tab w:val="left" w:pos="3420"/>
        </w:tabs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>Číslo faxu :                                            -</w:t>
      </w:r>
      <w:r>
        <w:rPr>
          <w:rFonts w:ascii="Cambria" w:eastAsia="Cambria" w:hAnsi="Cambria" w:cs="Cambria"/>
          <w:b w:val="0"/>
          <w:sz w:val="20"/>
          <w:szCs w:val="20"/>
          <w:u w:val="none"/>
        </w:rPr>
        <w:tab/>
      </w:r>
    </w:p>
    <w:p w:rsidR="00EF116A" w:rsidRDefault="00D57458">
      <w:pPr>
        <w:pStyle w:val="normal"/>
        <w:spacing w:before="120"/>
        <w:ind w:left="284" w:hanging="284"/>
        <w:jc w:val="both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  <w:sz w:val="20"/>
          <w:szCs w:val="20"/>
        </w:rPr>
        <w:t xml:space="preserve"> </w:t>
      </w:r>
    </w:p>
    <w:p w:rsidR="00EF116A" w:rsidRDefault="00EF116A">
      <w:pPr>
        <w:pStyle w:val="normal"/>
        <w:spacing w:before="120"/>
        <w:ind w:left="284" w:hanging="284"/>
        <w:jc w:val="both"/>
        <w:rPr>
          <w:rFonts w:ascii="Cambria" w:eastAsia="Cambria" w:hAnsi="Cambria" w:cs="Cambria"/>
          <w:b/>
          <w:sz w:val="20"/>
          <w:szCs w:val="20"/>
        </w:rPr>
      </w:pP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>(ďalej spolu alebo samostatne aj „poistník“ alebo „poistený“)</w:t>
      </w:r>
    </w:p>
    <w:p w:rsidR="00EF116A" w:rsidRDefault="00D57458">
      <w:pPr>
        <w:pStyle w:val="Nzov"/>
        <w:spacing w:line="276" w:lineRule="auto"/>
        <w:rPr>
          <w:rFonts w:ascii="Cambria" w:eastAsia="Cambria" w:hAnsi="Cambria" w:cs="Cambria"/>
          <w:sz w:val="20"/>
          <w:szCs w:val="20"/>
          <w:u w:val="none"/>
        </w:rPr>
      </w:pPr>
      <w:r>
        <w:rPr>
          <w:rFonts w:ascii="Cambria" w:eastAsia="Cambria" w:hAnsi="Cambria" w:cs="Cambria"/>
          <w:sz w:val="20"/>
          <w:szCs w:val="20"/>
          <w:u w:val="none"/>
        </w:rPr>
        <w:t>a</w:t>
      </w:r>
    </w:p>
    <w:p w:rsidR="00EF116A" w:rsidRDefault="00EF116A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</w:rPr>
      </w:pP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2. Poisťovateľ</w:t>
      </w:r>
    </w:p>
    <w:p w:rsidR="00EF116A" w:rsidRDefault="00EF116A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Obchodné meno:               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Sídlo (miesto podnikania):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Zastúpený:            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IČO:                      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IČ DPH:                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Bankové spojenie: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 xml:space="preserve">Číslo účtu:                                       </w:t>
      </w:r>
    </w:p>
    <w:p w:rsidR="00EF116A" w:rsidRDefault="00D57458">
      <w:pPr>
        <w:pStyle w:val="Nzov"/>
        <w:spacing w:line="276" w:lineRule="auto"/>
        <w:jc w:val="left"/>
        <w:rPr>
          <w:rFonts w:ascii="Cambria" w:eastAsia="Cambria" w:hAnsi="Cambria" w:cs="Cambria"/>
          <w:b w:val="0"/>
          <w:sz w:val="20"/>
          <w:szCs w:val="20"/>
          <w:u w:val="none"/>
        </w:rPr>
      </w:pPr>
      <w:r>
        <w:rPr>
          <w:rFonts w:ascii="Cambria" w:eastAsia="Cambria" w:hAnsi="Cambria" w:cs="Cambria"/>
          <w:b w:val="0"/>
          <w:sz w:val="20"/>
          <w:szCs w:val="20"/>
          <w:u w:val="none"/>
        </w:rPr>
        <w:t>Kontaktná osoba:</w:t>
      </w:r>
    </w:p>
    <w:p w:rsidR="00EF116A" w:rsidRDefault="00D57458">
      <w:pPr>
        <w:pStyle w:val="normal"/>
        <w:tabs>
          <w:tab w:val="left" w:pos="1240"/>
        </w:tabs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Číslo tel.:                                         </w:t>
      </w:r>
    </w:p>
    <w:p w:rsidR="00EF116A" w:rsidRDefault="00D57458">
      <w:pPr>
        <w:pStyle w:val="normal"/>
        <w:tabs>
          <w:tab w:val="left" w:pos="1240"/>
          <w:tab w:val="left" w:pos="1620"/>
        </w:tabs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Číslo faxu:                                       </w:t>
      </w:r>
    </w:p>
    <w:p w:rsidR="00EF116A" w:rsidRDefault="00D57458">
      <w:pPr>
        <w:pStyle w:val="normal"/>
        <w:tabs>
          <w:tab w:val="left" w:pos="1240"/>
          <w:tab w:val="left" w:pos="1620"/>
        </w:tabs>
        <w:spacing w:line="276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 – mail:                                          </w:t>
      </w:r>
    </w:p>
    <w:p w:rsidR="00EF116A" w:rsidRDefault="00D57458">
      <w:pPr>
        <w:pStyle w:val="normal"/>
        <w:tabs>
          <w:tab w:val="left" w:pos="1240"/>
        </w:tabs>
        <w:spacing w:line="276" w:lineRule="auto"/>
        <w:ind w:left="1620" w:hanging="162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Registrovaná:    </w:t>
      </w:r>
    </w:p>
    <w:p w:rsidR="00EF116A" w:rsidRDefault="00D57458">
      <w:pPr>
        <w:pStyle w:val="normal"/>
        <w:tabs>
          <w:tab w:val="left" w:pos="1240"/>
        </w:tabs>
        <w:spacing w:line="276" w:lineRule="auto"/>
        <w:ind w:left="1620" w:hanging="162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 (ďalej  len „poisťovateľ“)</w:t>
      </w:r>
    </w:p>
    <w:p w:rsidR="00EF116A" w:rsidRDefault="00EF116A">
      <w:pPr>
        <w:pStyle w:val="normal"/>
        <w:spacing w:line="276" w:lineRule="auto"/>
        <w:rPr>
          <w:rFonts w:ascii="Cambria" w:eastAsia="Cambria" w:hAnsi="Cambria" w:cs="Cambria"/>
          <w:sz w:val="20"/>
          <w:szCs w:val="20"/>
        </w:rPr>
      </w:pPr>
    </w:p>
    <w:p w:rsidR="00EF116A" w:rsidRDefault="00EF116A">
      <w:pPr>
        <w:pStyle w:val="normal"/>
        <w:spacing w:line="276" w:lineRule="auto"/>
        <w:rPr>
          <w:rFonts w:ascii="Cambria" w:eastAsia="Cambria" w:hAnsi="Cambria" w:cs="Cambria"/>
          <w:b/>
          <w:sz w:val="20"/>
          <w:szCs w:val="20"/>
        </w:rPr>
      </w:pPr>
    </w:p>
    <w:p w:rsidR="00EF116A" w:rsidRDefault="00EF116A">
      <w:pPr>
        <w:pStyle w:val="normal"/>
        <w:spacing w:line="276" w:lineRule="auto"/>
        <w:rPr>
          <w:rFonts w:ascii="Cambria" w:eastAsia="Cambria" w:hAnsi="Cambria" w:cs="Cambria"/>
          <w:b/>
          <w:sz w:val="20"/>
          <w:szCs w:val="20"/>
        </w:rPr>
      </w:pPr>
    </w:p>
    <w:p w:rsidR="00EF116A" w:rsidRDefault="00EF116A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</w:p>
    <w:p w:rsidR="00EF116A" w:rsidRDefault="00EF116A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</w:p>
    <w:p w:rsidR="00EF116A" w:rsidRDefault="00EF116A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</w:p>
    <w:p w:rsidR="00EF116A" w:rsidRDefault="00D57458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lastRenderedPageBreak/>
        <w:t>Článok II.</w:t>
      </w:r>
    </w:p>
    <w:p w:rsidR="00EF116A" w:rsidRDefault="00D57458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Predmet rámcovej dohody</w:t>
      </w:r>
    </w:p>
    <w:p w:rsidR="00EF116A" w:rsidRDefault="00EF116A">
      <w:pPr>
        <w:pStyle w:val="normal"/>
        <w:spacing w:line="276" w:lineRule="auto"/>
        <w:jc w:val="both"/>
        <w:rPr>
          <w:rFonts w:ascii="Cambria" w:eastAsia="Cambria" w:hAnsi="Cambria" w:cs="Cambria"/>
          <w:b/>
          <w:sz w:val="20"/>
          <w:szCs w:val="20"/>
          <w:u w:val="single"/>
        </w:rPr>
      </w:pPr>
    </w:p>
    <w:p w:rsidR="00EF116A" w:rsidRDefault="00D57458" w:rsidP="00B778F6">
      <w:pPr>
        <w:pStyle w:val="normal"/>
        <w:numPr>
          <w:ilvl w:val="0"/>
          <w:numId w:val="4"/>
        </w:numPr>
        <w:spacing w:before="60" w:line="276" w:lineRule="auto"/>
        <w:ind w:left="714" w:hanging="357"/>
        <w:contextualSpacing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Predmetom tejto rámcovej dohody o poskytnutí poistných služieb (ďalej aj „rámcová dohoda“) je povinn</w:t>
      </w:r>
      <w:r w:rsidR="0067757E">
        <w:rPr>
          <w:rFonts w:ascii="Cambria" w:eastAsia="Cambria" w:hAnsi="Cambria" w:cs="Cambria"/>
          <w:sz w:val="20"/>
          <w:szCs w:val="20"/>
        </w:rPr>
        <w:t>é</w:t>
      </w:r>
      <w:r>
        <w:rPr>
          <w:rFonts w:ascii="Cambria" w:eastAsia="Cambria" w:hAnsi="Cambria" w:cs="Cambria"/>
          <w:sz w:val="20"/>
          <w:szCs w:val="20"/>
        </w:rPr>
        <w:t xml:space="preserve"> zmluvné poistenie zodpovednosti za škodu spôsobenú prevád</w:t>
      </w:r>
      <w:r w:rsidR="0067757E">
        <w:rPr>
          <w:rFonts w:ascii="Cambria" w:eastAsia="Cambria" w:hAnsi="Cambria" w:cs="Cambria"/>
          <w:sz w:val="20"/>
          <w:szCs w:val="20"/>
        </w:rPr>
        <w:t>zkou motorového vozidla</w:t>
      </w:r>
      <w:r>
        <w:rPr>
          <w:rFonts w:ascii="Cambria" w:eastAsia="Cambria" w:hAnsi="Cambria" w:cs="Cambria"/>
          <w:sz w:val="20"/>
          <w:szCs w:val="20"/>
        </w:rPr>
        <w:t>.</w:t>
      </w:r>
    </w:p>
    <w:p w:rsidR="00EF116A" w:rsidRDefault="00D57458" w:rsidP="00B778F6">
      <w:pPr>
        <w:pStyle w:val="normal"/>
        <w:numPr>
          <w:ilvl w:val="0"/>
          <w:numId w:val="4"/>
        </w:numPr>
        <w:tabs>
          <w:tab w:val="left" w:pos="180"/>
        </w:tabs>
        <w:spacing w:before="60" w:line="276" w:lineRule="auto"/>
        <w:ind w:left="714" w:hanging="357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Poisťovateľ sa za týmto účelom zaväzuje v súlade s podmienkami tejto rámcovej dohody a v rámci jej platnosti uzavrieť s poisteným osobitné poistné zmluvy (ďalej aj „poistné zmluvy“), predmetom ktorých bude poistenie definované v čl. III Predmet a rozsah poistenia.</w:t>
      </w:r>
    </w:p>
    <w:p w:rsidR="00EF116A" w:rsidRDefault="00D57458" w:rsidP="00B778F6">
      <w:pPr>
        <w:pStyle w:val="normal"/>
        <w:numPr>
          <w:ilvl w:val="0"/>
          <w:numId w:val="4"/>
        </w:numPr>
        <w:tabs>
          <w:tab w:val="left" w:pos="180"/>
        </w:tabs>
        <w:spacing w:before="60" w:line="276" w:lineRule="auto"/>
        <w:ind w:left="714" w:hanging="357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Zoznam </w:t>
      </w:r>
      <w:r w:rsidR="0067757E">
        <w:rPr>
          <w:rFonts w:ascii="Cambria" w:eastAsia="Cambria" w:hAnsi="Cambria" w:cs="Cambria"/>
          <w:sz w:val="20"/>
          <w:szCs w:val="20"/>
        </w:rPr>
        <w:t xml:space="preserve">poisťovaných </w:t>
      </w:r>
      <w:r>
        <w:rPr>
          <w:rFonts w:ascii="Cambria" w:eastAsia="Cambria" w:hAnsi="Cambria" w:cs="Cambria"/>
          <w:sz w:val="20"/>
          <w:szCs w:val="20"/>
        </w:rPr>
        <w:t>organizácií</w:t>
      </w:r>
      <w:r w:rsidR="0067757E">
        <w:rPr>
          <w:rFonts w:ascii="Cambria" w:eastAsia="Cambria" w:hAnsi="Cambria" w:cs="Cambria"/>
          <w:sz w:val="20"/>
          <w:szCs w:val="20"/>
        </w:rPr>
        <w:t xml:space="preserve"> </w:t>
      </w:r>
      <w:r w:rsidR="00CC3F37">
        <w:rPr>
          <w:rFonts w:ascii="Cambria" w:eastAsia="Cambria" w:hAnsi="Cambria" w:cs="Cambria"/>
          <w:color w:val="auto"/>
          <w:sz w:val="20"/>
          <w:szCs w:val="20"/>
        </w:rPr>
        <w:t>je P</w:t>
      </w:r>
      <w:r w:rsidRPr="00CC3F37">
        <w:rPr>
          <w:rFonts w:ascii="Cambria" w:eastAsia="Cambria" w:hAnsi="Cambria" w:cs="Cambria"/>
          <w:color w:val="auto"/>
          <w:sz w:val="20"/>
          <w:szCs w:val="20"/>
        </w:rPr>
        <w:t>rílohou č. 4</w:t>
      </w:r>
      <w:r>
        <w:rPr>
          <w:rFonts w:ascii="Cambria" w:eastAsia="Cambria" w:hAnsi="Cambria" w:cs="Cambria"/>
          <w:sz w:val="20"/>
          <w:szCs w:val="20"/>
        </w:rPr>
        <w:t xml:space="preserve"> Rámcovej dohody.</w:t>
      </w:r>
    </w:p>
    <w:p w:rsidR="00EF116A" w:rsidRDefault="00D57458" w:rsidP="00B778F6">
      <w:pPr>
        <w:pStyle w:val="normal"/>
        <w:numPr>
          <w:ilvl w:val="0"/>
          <w:numId w:val="4"/>
        </w:numPr>
        <w:tabs>
          <w:tab w:val="left" w:pos="180"/>
        </w:tabs>
        <w:spacing w:before="60" w:line="276" w:lineRule="auto"/>
        <w:ind w:left="714" w:hanging="357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Poistné zmluvy budú uzatvárané na základe požiadaviek poistníka, resp. ním </w:t>
      </w:r>
      <w:r w:rsidR="002F5F89">
        <w:rPr>
          <w:rFonts w:ascii="Cambria" w:eastAsia="Cambria" w:hAnsi="Cambria" w:cs="Cambria"/>
          <w:sz w:val="20"/>
          <w:szCs w:val="20"/>
        </w:rPr>
        <w:t>poverenej</w:t>
      </w:r>
      <w:r>
        <w:rPr>
          <w:rFonts w:ascii="Cambria" w:eastAsia="Cambria" w:hAnsi="Cambria" w:cs="Cambria"/>
          <w:sz w:val="20"/>
          <w:szCs w:val="20"/>
        </w:rPr>
        <w:t xml:space="preserve"> osoby, adresovaných poisťovateľovi na uzatvorenie poistnej zmluvy.</w:t>
      </w:r>
    </w:p>
    <w:p w:rsidR="00EF116A" w:rsidRDefault="00EF116A">
      <w:pPr>
        <w:pStyle w:val="normal"/>
        <w:spacing w:line="276" w:lineRule="auto"/>
        <w:jc w:val="both"/>
        <w:rPr>
          <w:rFonts w:ascii="Cambria" w:eastAsia="Cambria" w:hAnsi="Cambria" w:cs="Cambria"/>
          <w:sz w:val="20"/>
          <w:szCs w:val="20"/>
        </w:rPr>
      </w:pPr>
    </w:p>
    <w:p w:rsidR="00176769" w:rsidRDefault="00176769" w:rsidP="00176769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Článok III.</w:t>
      </w:r>
    </w:p>
    <w:p w:rsidR="00EF116A" w:rsidRDefault="00D57458">
      <w:pPr>
        <w:pStyle w:val="normal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Predmet a rozsah poistenia</w:t>
      </w:r>
    </w:p>
    <w:p w:rsidR="00CC3F37" w:rsidRPr="00A2747A" w:rsidRDefault="00CC3F37" w:rsidP="0067757E">
      <w:pPr>
        <w:spacing w:before="360"/>
        <w:ind w:left="357"/>
        <w:jc w:val="both"/>
        <w:rPr>
          <w:rFonts w:ascii="Cambria" w:eastAsia="Cambria" w:hAnsi="Cambria" w:cs="Cambria"/>
          <w:b/>
          <w:sz w:val="22"/>
          <w:szCs w:val="22"/>
        </w:rPr>
      </w:pPr>
      <w:r w:rsidRPr="00A2747A">
        <w:rPr>
          <w:rFonts w:ascii="Cambria" w:eastAsia="Cambria" w:hAnsi="Cambria" w:cs="Cambria"/>
          <w:b/>
          <w:sz w:val="22"/>
          <w:szCs w:val="22"/>
        </w:rPr>
        <w:t>POISTENIE ZODPOVEDNOSTI ZA ŠKODU SPÔSOBENÚ PREVÁDZKOU MOTOROVÉHO VOZIDLA</w:t>
      </w:r>
    </w:p>
    <w:p w:rsidR="0067757E" w:rsidRPr="0067757E" w:rsidRDefault="0067757E" w:rsidP="0067757E">
      <w:pPr>
        <w:widowControl w:val="0"/>
        <w:spacing w:before="120"/>
        <w:ind w:left="425" w:hanging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>
        <w:rPr>
          <w:rFonts w:ascii="Cambria" w:eastAsia="Cambria" w:hAnsi="Cambria" w:cs="Cambria"/>
          <w:b/>
          <w:color w:val="auto"/>
          <w:sz w:val="20"/>
          <w:szCs w:val="20"/>
        </w:rPr>
        <w:t>3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</w:rPr>
        <w:t xml:space="preserve">.1 </w:t>
      </w:r>
      <w:r w:rsidR="002F5F89">
        <w:rPr>
          <w:rFonts w:ascii="Cambria" w:eastAsia="Cambria" w:hAnsi="Cambria" w:cs="Cambria"/>
          <w:b/>
          <w:color w:val="auto"/>
          <w:sz w:val="20"/>
          <w:szCs w:val="20"/>
        </w:rPr>
        <w:t xml:space="preserve"> 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</w:rPr>
        <w:t>Predmetom poistenia</w:t>
      </w: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je povinné zmluvné poistenie zodpovednosti za škodu spôsobenú prevádzkou motorového vozidla – súboru vozidiel, ktorých držiteľom je Mesto Nováky - viď. Príloha č. </w:t>
      </w:r>
      <w:r w:rsidR="005C25C3" w:rsidRPr="005C25C3">
        <w:rPr>
          <w:rFonts w:ascii="Cambria" w:eastAsia="Cambria" w:hAnsi="Cambria" w:cs="Cambria"/>
          <w:color w:val="auto"/>
          <w:sz w:val="20"/>
          <w:szCs w:val="20"/>
        </w:rPr>
        <w:t>2</w:t>
      </w: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. Zoznam vozidiel je vždy  neoddeliteľnou súčasťo</w:t>
      </w:r>
      <w:r w:rsidR="005C25C3">
        <w:rPr>
          <w:rFonts w:ascii="Cambria" w:eastAsia="Cambria" w:hAnsi="Cambria" w:cs="Cambria"/>
          <w:color w:val="auto"/>
          <w:sz w:val="20"/>
          <w:szCs w:val="20"/>
        </w:rPr>
        <w:t>u súborovej poistnej zmluvy.</w:t>
      </w:r>
    </w:p>
    <w:p w:rsidR="0067757E" w:rsidRPr="0067757E" w:rsidRDefault="0067757E" w:rsidP="0067757E">
      <w:pPr>
        <w:widowControl w:val="0"/>
        <w:spacing w:before="60"/>
        <w:ind w:left="426" w:hanging="426"/>
        <w:jc w:val="both"/>
        <w:rPr>
          <w:rFonts w:ascii="Cambria" w:eastAsia="Cambria" w:hAnsi="Cambria" w:cs="Cambria"/>
          <w:color w:val="auto"/>
          <w:sz w:val="20"/>
          <w:szCs w:val="20"/>
        </w:rPr>
      </w:pPr>
      <w:r>
        <w:rPr>
          <w:rFonts w:ascii="Cambria" w:eastAsia="Cambria" w:hAnsi="Cambria" w:cs="Cambria"/>
          <w:b/>
          <w:color w:val="auto"/>
          <w:sz w:val="20"/>
          <w:szCs w:val="20"/>
        </w:rPr>
        <w:t>3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</w:rPr>
        <w:t xml:space="preserve">.2  </w:t>
      </w: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Rozsah poistenia podľa zákona č. 381/2001 </w:t>
      </w:r>
      <w:proofErr w:type="spellStart"/>
      <w:r w:rsidRPr="0067757E">
        <w:rPr>
          <w:rFonts w:ascii="Cambria" w:eastAsia="Cambria" w:hAnsi="Cambria" w:cs="Cambria"/>
          <w:color w:val="auto"/>
          <w:sz w:val="20"/>
          <w:szCs w:val="20"/>
        </w:rPr>
        <w:t>Z.z</w:t>
      </w:r>
      <w:proofErr w:type="spellEnd"/>
      <w:r w:rsidRPr="0067757E">
        <w:rPr>
          <w:rFonts w:ascii="Cambria" w:eastAsia="Cambria" w:hAnsi="Cambria" w:cs="Cambria"/>
          <w:color w:val="auto"/>
          <w:sz w:val="20"/>
          <w:szCs w:val="20"/>
        </w:rPr>
        <w:t>. v znení neskorších predpisov.</w:t>
      </w:r>
    </w:p>
    <w:p w:rsidR="0067757E" w:rsidRPr="0067757E" w:rsidRDefault="0067757E" w:rsidP="0067757E">
      <w:pPr>
        <w:widowControl w:val="0"/>
        <w:ind w:left="426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V prípade zmeny legislatívy /napr. zmena minimálnych limitov odškodnenia/, ak to bude mať za následok zvýšenie ceny za poskytnutie služby, si obstarávateľ vyhradzuje právo dojednať tieto zmeny dodatkom k rámcovej dohode rokovacím konaním bez zverejnenia s pôvodným poskytovateľom služby.</w:t>
      </w:r>
    </w:p>
    <w:p w:rsidR="0067757E" w:rsidRPr="0067757E" w:rsidRDefault="0067757E" w:rsidP="0067757E">
      <w:pPr>
        <w:widowControl w:val="0"/>
        <w:tabs>
          <w:tab w:val="left" w:pos="426"/>
          <w:tab w:val="left" w:pos="993"/>
          <w:tab w:val="left" w:pos="1701"/>
          <w:tab w:val="left" w:pos="2160"/>
          <w:tab w:val="left" w:pos="3192"/>
          <w:tab w:val="left" w:pos="3282"/>
          <w:tab w:val="left" w:pos="3456"/>
          <w:tab w:val="left" w:pos="3714"/>
          <w:tab w:val="left" w:pos="379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426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Minimálne limity poistného plnenia:</w:t>
      </w:r>
    </w:p>
    <w:p w:rsidR="0067757E" w:rsidRPr="0067757E" w:rsidRDefault="0067757E" w:rsidP="0067757E">
      <w:pPr>
        <w:widowControl w:val="0"/>
        <w:numPr>
          <w:ilvl w:val="0"/>
          <w:numId w:val="11"/>
        </w:numPr>
        <w:ind w:left="851" w:hanging="360"/>
        <w:jc w:val="both"/>
        <w:rPr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Škody na zdraví alebo usmrtení – 5 240 000 €</w:t>
      </w:r>
    </w:p>
    <w:p w:rsidR="0067757E" w:rsidRPr="0067757E" w:rsidRDefault="0067757E" w:rsidP="0067757E">
      <w:pPr>
        <w:widowControl w:val="0"/>
        <w:numPr>
          <w:ilvl w:val="0"/>
          <w:numId w:val="11"/>
        </w:numPr>
        <w:ind w:left="851" w:hanging="360"/>
        <w:jc w:val="both"/>
        <w:rPr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Vecné škody, </w:t>
      </w:r>
      <w:proofErr w:type="spellStart"/>
      <w:r w:rsidRPr="0067757E">
        <w:rPr>
          <w:rFonts w:ascii="Cambria" w:eastAsia="Cambria" w:hAnsi="Cambria" w:cs="Cambria"/>
          <w:color w:val="auto"/>
          <w:sz w:val="20"/>
          <w:szCs w:val="20"/>
        </w:rPr>
        <w:t>ušlý</w:t>
      </w:r>
      <w:proofErr w:type="spellEnd"/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zisk a náklady právneho zastúpenia – 1 050 000 €</w:t>
      </w:r>
    </w:p>
    <w:p w:rsidR="0067757E" w:rsidRPr="0067757E" w:rsidRDefault="0067757E" w:rsidP="0067757E">
      <w:pPr>
        <w:widowControl w:val="0"/>
        <w:jc w:val="both"/>
        <w:rPr>
          <w:rFonts w:ascii="Cambria" w:eastAsia="Cambria" w:hAnsi="Cambria" w:cs="Cambria"/>
          <w:color w:val="auto"/>
          <w:sz w:val="20"/>
          <w:szCs w:val="20"/>
        </w:rPr>
      </w:pPr>
    </w:p>
    <w:p w:rsidR="0067757E" w:rsidRPr="0067757E" w:rsidRDefault="0067757E" w:rsidP="0067757E">
      <w:pPr>
        <w:widowControl w:val="0"/>
        <w:tabs>
          <w:tab w:val="left" w:pos="426"/>
          <w:tab w:val="left" w:pos="993"/>
          <w:tab w:val="left" w:pos="1701"/>
          <w:tab w:val="left" w:pos="2160"/>
          <w:tab w:val="left" w:pos="3192"/>
          <w:tab w:val="left" w:pos="3282"/>
          <w:tab w:val="left" w:pos="3456"/>
          <w:tab w:val="left" w:pos="3714"/>
          <w:tab w:val="left" w:pos="379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Pre vozidlá inej kategórie ako M1 alebo N1 sa asistenčné služby nevyžadujú.</w:t>
      </w:r>
    </w:p>
    <w:p w:rsidR="0067757E" w:rsidRPr="0067757E" w:rsidRDefault="0067757E" w:rsidP="0067757E">
      <w:pPr>
        <w:widowControl w:val="0"/>
        <w:tabs>
          <w:tab w:val="left" w:pos="426"/>
          <w:tab w:val="left" w:pos="993"/>
          <w:tab w:val="left" w:pos="1701"/>
          <w:tab w:val="left" w:pos="2160"/>
          <w:tab w:val="left" w:pos="3192"/>
          <w:tab w:val="left" w:pos="3282"/>
          <w:tab w:val="left" w:pos="3456"/>
          <w:tab w:val="left" w:pos="3714"/>
          <w:tab w:val="left" w:pos="379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426"/>
        <w:jc w:val="both"/>
        <w:rPr>
          <w:rFonts w:ascii="Cambria" w:eastAsia="Cambria" w:hAnsi="Cambria" w:cs="Cambria"/>
          <w:color w:val="auto"/>
          <w:sz w:val="20"/>
          <w:szCs w:val="20"/>
        </w:rPr>
      </w:pPr>
    </w:p>
    <w:p w:rsidR="0067757E" w:rsidRPr="0067757E" w:rsidRDefault="0067757E" w:rsidP="0067757E">
      <w:pPr>
        <w:widowControl w:val="0"/>
        <w:tabs>
          <w:tab w:val="left" w:pos="426"/>
          <w:tab w:val="left" w:pos="993"/>
          <w:tab w:val="left" w:pos="1701"/>
          <w:tab w:val="left" w:pos="2160"/>
          <w:tab w:val="left" w:pos="3192"/>
          <w:tab w:val="left" w:pos="3282"/>
          <w:tab w:val="left" w:pos="3456"/>
          <w:tab w:val="left" w:pos="3714"/>
          <w:tab w:val="left" w:pos="379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Poistené bude hradené v ročných splátkach a poisťov</w:t>
      </w:r>
      <w:r w:rsidR="00731A07">
        <w:rPr>
          <w:rFonts w:ascii="Cambria" w:eastAsia="Cambria" w:hAnsi="Cambria" w:cs="Cambria"/>
          <w:color w:val="auto"/>
          <w:sz w:val="20"/>
          <w:szCs w:val="20"/>
        </w:rPr>
        <w:t>ateľ</w:t>
      </w: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nebude účtovať prirážku za splátku poistného.</w:t>
      </w:r>
    </w:p>
    <w:p w:rsidR="0067757E" w:rsidRPr="0067757E" w:rsidRDefault="0067757E" w:rsidP="0067757E">
      <w:pPr>
        <w:widowControl w:val="0"/>
        <w:tabs>
          <w:tab w:val="left" w:pos="426"/>
          <w:tab w:val="left" w:pos="993"/>
          <w:tab w:val="left" w:pos="1701"/>
          <w:tab w:val="left" w:pos="2160"/>
          <w:tab w:val="left" w:pos="3192"/>
          <w:tab w:val="left" w:pos="3282"/>
          <w:tab w:val="left" w:pos="3456"/>
          <w:tab w:val="left" w:pos="3714"/>
          <w:tab w:val="left" w:pos="379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>Poisťov</w:t>
      </w:r>
      <w:r w:rsidR="00731A07">
        <w:rPr>
          <w:rFonts w:ascii="Cambria" w:eastAsia="Cambria" w:hAnsi="Cambria" w:cs="Cambria"/>
          <w:color w:val="auto"/>
          <w:sz w:val="20"/>
          <w:szCs w:val="20"/>
        </w:rPr>
        <w:t>ateľ</w:t>
      </w: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bude pravidelne vykonávať predpis – vyúčtovanie poistného, a to v termínoch stanovených v poistnej zmluve. Predpis poistného musí obsahovať zoznam poistených motorových vozidiel a vyčíslenie poistného pre dané poistné obdobie.</w:t>
      </w:r>
    </w:p>
    <w:p w:rsidR="003225BC" w:rsidRDefault="003225BC" w:rsidP="0067757E">
      <w:pPr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3225BC">
        <w:rPr>
          <w:rFonts w:ascii="Cambria" w:eastAsia="Cambria" w:hAnsi="Cambria" w:cs="Cambria"/>
          <w:color w:val="auto"/>
          <w:sz w:val="20"/>
          <w:szCs w:val="20"/>
        </w:rPr>
        <w:t xml:space="preserve">Sadzby pre každú skupinu vozidiel v </w:t>
      </w:r>
      <w:r w:rsidR="00731A07">
        <w:rPr>
          <w:rFonts w:ascii="Cambria" w:eastAsia="Cambria" w:hAnsi="Cambria" w:cs="Cambria"/>
          <w:color w:val="auto"/>
          <w:sz w:val="20"/>
          <w:szCs w:val="20"/>
        </w:rPr>
        <w:t>Prílohe</w:t>
      </w:r>
      <w:r w:rsidRPr="003225BC">
        <w:rPr>
          <w:rFonts w:ascii="Cambria" w:eastAsia="Cambria" w:hAnsi="Cambria" w:cs="Cambria"/>
          <w:color w:val="auto"/>
          <w:sz w:val="20"/>
          <w:szCs w:val="20"/>
        </w:rPr>
        <w:t xml:space="preserve"> č.1 v prílohe sú jednotné pre vozidlá s bežným použitím ako i pre vozidlá s právom prednosti v jazde. </w:t>
      </w:r>
    </w:p>
    <w:p w:rsidR="0067757E" w:rsidRPr="0067757E" w:rsidRDefault="0067757E" w:rsidP="0067757E">
      <w:pPr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Verejný obstarávateľ si vyhradzuje právo pripoistiť resp. </w:t>
      </w:r>
      <w:proofErr w:type="spellStart"/>
      <w:r w:rsidRPr="0067757E">
        <w:rPr>
          <w:rFonts w:ascii="Cambria" w:eastAsia="Cambria" w:hAnsi="Cambria" w:cs="Cambria"/>
          <w:color w:val="auto"/>
          <w:sz w:val="20"/>
          <w:szCs w:val="20"/>
        </w:rPr>
        <w:t>odpoistiť</w:t>
      </w:r>
      <w:proofErr w:type="spellEnd"/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 poistený majetok v súlade s aktuálnym stavom. </w:t>
      </w:r>
    </w:p>
    <w:p w:rsidR="0067757E" w:rsidRPr="0067757E" w:rsidRDefault="0067757E" w:rsidP="0067757E">
      <w:pPr>
        <w:spacing w:before="60"/>
        <w:ind w:left="425"/>
        <w:jc w:val="both"/>
        <w:rPr>
          <w:rFonts w:ascii="Cambria" w:eastAsia="Cambria" w:hAnsi="Cambria" w:cs="Cambria"/>
          <w:color w:val="auto"/>
          <w:sz w:val="20"/>
          <w:szCs w:val="20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Poistenie sa dojednáva so spoluúčasťou: 0 EUR. </w:t>
      </w:r>
    </w:p>
    <w:p w:rsidR="0067757E" w:rsidRPr="0067757E" w:rsidRDefault="0067757E" w:rsidP="0067757E">
      <w:pPr>
        <w:spacing w:before="60"/>
        <w:ind w:left="425"/>
        <w:jc w:val="both"/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Štruktúra delenia motorových vozidiel podľa jednotlivých skupín: </w:t>
      </w:r>
      <w:r w:rsidR="00731A07"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  <w:t>Príloha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  <w:t xml:space="preserve"> č.</w:t>
      </w:r>
      <w:r w:rsidR="005C25C3">
        <w:rPr>
          <w:rFonts w:ascii="Cambria" w:eastAsia="Cambria" w:hAnsi="Cambria" w:cs="Cambria"/>
          <w:b/>
          <w:color w:val="FF0000"/>
          <w:sz w:val="20"/>
          <w:szCs w:val="20"/>
          <w:highlight w:val="white"/>
        </w:rPr>
        <w:t xml:space="preserve"> </w:t>
      </w:r>
      <w:r w:rsidR="005C25C3" w:rsidRPr="005C25C3"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  <w:t>1</w:t>
      </w:r>
    </w:p>
    <w:p w:rsidR="0067757E" w:rsidRPr="0067757E" w:rsidRDefault="0067757E" w:rsidP="0067757E">
      <w:pPr>
        <w:spacing w:before="60"/>
        <w:ind w:left="425"/>
        <w:jc w:val="both"/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</w:pPr>
      <w:r w:rsidRPr="0067757E">
        <w:rPr>
          <w:rFonts w:ascii="Cambria" w:eastAsia="Cambria" w:hAnsi="Cambria" w:cs="Cambria"/>
          <w:color w:val="auto"/>
          <w:sz w:val="20"/>
          <w:szCs w:val="20"/>
        </w:rPr>
        <w:t xml:space="preserve">Zoznam poisťovaných motorových vozidiel vstupujúcich do poistenia 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</w:rPr>
        <w:t>–</w:t>
      </w:r>
      <w:r w:rsidRPr="0067757E"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  <w:t xml:space="preserve"> Príloha č. </w:t>
      </w:r>
      <w:r w:rsidR="005C25C3" w:rsidRPr="005C25C3">
        <w:rPr>
          <w:rFonts w:ascii="Cambria" w:eastAsia="Cambria" w:hAnsi="Cambria" w:cs="Cambria"/>
          <w:b/>
          <w:color w:val="auto"/>
          <w:sz w:val="20"/>
          <w:szCs w:val="20"/>
          <w:highlight w:val="white"/>
        </w:rPr>
        <w:t>2</w:t>
      </w:r>
    </w:p>
    <w:p w:rsidR="00A2747A" w:rsidRPr="00A2747A" w:rsidRDefault="00A2747A" w:rsidP="00A2747A">
      <w:pPr>
        <w:spacing w:before="60"/>
        <w:jc w:val="both"/>
        <w:rPr>
          <w:rFonts w:ascii="Cambria" w:eastAsia="Cambria" w:hAnsi="Cambria" w:cs="Cambria"/>
          <w:b/>
          <w:sz w:val="20"/>
          <w:szCs w:val="20"/>
          <w:highlight w:val="white"/>
        </w:rPr>
      </w:pPr>
    </w:p>
    <w:p w:rsidR="00EF116A" w:rsidRDefault="00EF116A">
      <w:pPr>
        <w:pStyle w:val="normal"/>
        <w:jc w:val="both"/>
        <w:rPr>
          <w:rFonts w:ascii="Cambria" w:eastAsia="Cambria" w:hAnsi="Cambria" w:cs="Cambria"/>
          <w:b/>
          <w:sz w:val="20"/>
          <w:szCs w:val="20"/>
          <w:u w:val="single"/>
        </w:rPr>
      </w:pPr>
    </w:p>
    <w:p w:rsidR="00EF116A" w:rsidRDefault="00D57458">
      <w:pPr>
        <w:pStyle w:val="normal"/>
        <w:keepNext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Článok IV.</w:t>
      </w:r>
    </w:p>
    <w:p w:rsidR="00EF116A" w:rsidRDefault="00D57458">
      <w:pPr>
        <w:pStyle w:val="normal"/>
        <w:keepNext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Spôsob a podmienky dojednávania poistných zmlúv, poistenia</w:t>
      </w:r>
    </w:p>
    <w:p w:rsidR="00EF116A" w:rsidRDefault="00EF116A">
      <w:pPr>
        <w:pStyle w:val="normal"/>
        <w:jc w:val="center"/>
        <w:rPr>
          <w:rFonts w:ascii="Cambria" w:eastAsia="Cambria" w:hAnsi="Cambria" w:cs="Cambria"/>
          <w:b/>
          <w:sz w:val="20"/>
          <w:szCs w:val="20"/>
        </w:rPr>
      </w:pP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contextualSpacing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Na základe rámcovej dohody budú uzatvorené poistné zmluvy medzi poisťovateľom a poistníkom, pričom v každej poistnej zmluve budú použité poistné sadzby dohodnuté v rámcovej dohode.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Poistné zmluvy budú uzatvárané v súlade s príslušnými ustanoveniami Občianskeho zákonníka, Obchodného zákonníka a touto rámcovou dohodou. Súčasťou poistných zmlúv budú vždy všeobecné </w:t>
      </w:r>
      <w:r>
        <w:rPr>
          <w:rFonts w:ascii="Cambria" w:eastAsia="Cambria" w:hAnsi="Cambria" w:cs="Cambria"/>
          <w:sz w:val="20"/>
          <w:szCs w:val="20"/>
        </w:rPr>
        <w:lastRenderedPageBreak/>
        <w:t xml:space="preserve">poistné podmienky poisťovateľa  pre jednotlivé druhy poistenia, ktoré sú zároveň </w:t>
      </w:r>
      <w:r w:rsidRPr="00CC3F37">
        <w:rPr>
          <w:rFonts w:ascii="Cambria" w:eastAsia="Cambria" w:hAnsi="Cambria" w:cs="Cambria"/>
          <w:color w:val="auto"/>
          <w:sz w:val="20"/>
          <w:szCs w:val="20"/>
        </w:rPr>
        <w:t xml:space="preserve">aj </w:t>
      </w:r>
      <w:r w:rsidR="00CC3F37">
        <w:rPr>
          <w:rFonts w:ascii="Cambria" w:eastAsia="Cambria" w:hAnsi="Cambria" w:cs="Cambria"/>
          <w:color w:val="auto"/>
          <w:sz w:val="20"/>
          <w:szCs w:val="20"/>
        </w:rPr>
        <w:t>P</w:t>
      </w:r>
      <w:r w:rsidRPr="00CC3F37">
        <w:rPr>
          <w:rFonts w:ascii="Cambria" w:eastAsia="Cambria" w:hAnsi="Cambria" w:cs="Cambria"/>
          <w:color w:val="auto"/>
          <w:sz w:val="20"/>
          <w:szCs w:val="20"/>
        </w:rPr>
        <w:t xml:space="preserve">rílohou č. </w:t>
      </w:r>
      <w:r w:rsidR="00CC3F37" w:rsidRPr="00CC3F37">
        <w:rPr>
          <w:rFonts w:ascii="Cambria" w:eastAsia="Cambria" w:hAnsi="Cambria" w:cs="Cambria"/>
          <w:color w:val="auto"/>
          <w:sz w:val="20"/>
          <w:szCs w:val="20"/>
        </w:rPr>
        <w:t>5</w:t>
      </w:r>
      <w:r w:rsidR="005C25C3">
        <w:rPr>
          <w:rFonts w:ascii="Cambria" w:eastAsia="Cambria" w:hAnsi="Cambria" w:cs="Cambria"/>
          <w:sz w:val="20"/>
          <w:szCs w:val="20"/>
        </w:rPr>
        <w:t xml:space="preserve"> Rámcovej dohody.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Dojednania Rámcovej dohody majú prednosť pred ustanoveniami poistnej zmluvy a pred ustanoveniami poistných podmienok poistiteľa pre jednotlivé druhy poistenia. Toto ustanovenie sa nepoužije v prípadoch, ak je to pre poisteného priaznivejšie.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Poisťovateľ nemôže znížiť požadovaný rozsah poistenia uvedený v čl. III Predmet a rozsah poistenia svojimi Všeobecnými poistnými podmienkami a Zmluvnými dojednaniami ani inými ustanoveniami poistnej zmluvy.</w:t>
      </w:r>
    </w:p>
    <w:p w:rsidR="003225BC" w:rsidRDefault="003225BC" w:rsidP="003225BC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Dopoistenie vozidiel bude podľa potreby a požiadavky poistníka, a to kedykoľvek počas trvania poistnej zmluvy</w:t>
      </w:r>
      <w:r w:rsidRPr="00732D3C">
        <w:rPr>
          <w:rFonts w:ascii="Cambria" w:eastAsia="Cambria" w:hAnsi="Cambria" w:cs="Cambria"/>
          <w:sz w:val="20"/>
          <w:szCs w:val="20"/>
        </w:rPr>
        <w:t xml:space="preserve">, </w:t>
      </w:r>
      <w:r>
        <w:rPr>
          <w:rFonts w:ascii="Cambria" w:eastAsia="Cambria" w:hAnsi="Cambria" w:cs="Cambria"/>
          <w:sz w:val="20"/>
          <w:szCs w:val="20"/>
        </w:rPr>
        <w:t xml:space="preserve">a </w:t>
      </w:r>
      <w:proofErr w:type="spellStart"/>
      <w:r>
        <w:rPr>
          <w:rFonts w:ascii="Cambria" w:eastAsia="Cambria" w:hAnsi="Cambria" w:cs="Cambria"/>
          <w:sz w:val="20"/>
          <w:szCs w:val="20"/>
        </w:rPr>
        <w:t>odpoistenie</w:t>
      </w:r>
      <w:proofErr w:type="spellEnd"/>
      <w:r w:rsidRPr="003225BC">
        <w:rPr>
          <w:rFonts w:ascii="Cambria" w:eastAsia="Cambria" w:hAnsi="Cambria" w:cs="Cambria"/>
          <w:sz w:val="20"/>
          <w:szCs w:val="20"/>
        </w:rPr>
        <w:t xml:space="preserve"> poistených vozidie</w:t>
      </w:r>
      <w:r>
        <w:rPr>
          <w:rFonts w:ascii="Cambria" w:eastAsia="Cambria" w:hAnsi="Cambria" w:cs="Cambria"/>
          <w:sz w:val="20"/>
          <w:szCs w:val="20"/>
        </w:rPr>
        <w:t xml:space="preserve">l bude </w:t>
      </w:r>
      <w:r w:rsidRPr="003225BC">
        <w:rPr>
          <w:rFonts w:ascii="Cambria" w:eastAsia="Cambria" w:hAnsi="Cambria" w:cs="Cambria"/>
          <w:sz w:val="20"/>
          <w:szCs w:val="20"/>
        </w:rPr>
        <w:t xml:space="preserve">ku koncu poistného obdobia </w:t>
      </w:r>
      <w:r w:rsidRPr="00732D3C">
        <w:rPr>
          <w:rFonts w:ascii="Cambria" w:eastAsia="Cambria" w:hAnsi="Cambria" w:cs="Cambria"/>
          <w:sz w:val="20"/>
          <w:szCs w:val="20"/>
        </w:rPr>
        <w:t xml:space="preserve">alebo inému zákonom stanovenému </w:t>
      </w:r>
      <w:r>
        <w:rPr>
          <w:rFonts w:ascii="Cambria" w:eastAsia="Cambria" w:hAnsi="Cambria" w:cs="Cambria"/>
          <w:sz w:val="20"/>
          <w:szCs w:val="20"/>
        </w:rPr>
        <w:t xml:space="preserve">termínu (napr. deň vyradenia vozidla z evidencie). </w:t>
      </w:r>
    </w:p>
    <w:p w:rsidR="003225BC" w:rsidRDefault="003225BC" w:rsidP="003225BC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Poistník si vyhradzuje právo pripoistiť, resp. </w:t>
      </w:r>
      <w:proofErr w:type="spellStart"/>
      <w:r>
        <w:rPr>
          <w:rFonts w:ascii="Cambria" w:eastAsia="Cambria" w:hAnsi="Cambria" w:cs="Cambria"/>
          <w:sz w:val="20"/>
          <w:szCs w:val="20"/>
        </w:rPr>
        <w:t>odpoistiť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 w:rsidRPr="003225BC">
        <w:rPr>
          <w:rFonts w:ascii="Cambria" w:eastAsia="Cambria" w:hAnsi="Cambria" w:cs="Cambria"/>
          <w:sz w:val="20"/>
          <w:szCs w:val="20"/>
        </w:rPr>
        <w:t xml:space="preserve">poistené motorové vozidlá </w:t>
      </w:r>
      <w:r>
        <w:rPr>
          <w:rFonts w:ascii="Cambria" w:eastAsia="Cambria" w:hAnsi="Cambria" w:cs="Cambria"/>
          <w:sz w:val="20"/>
          <w:szCs w:val="20"/>
        </w:rPr>
        <w:t>v súlade s aktuálnym stavom formou dodatku k poistnej zmluve alebo iným obdobným písomným spôsobom a poisťovateľ je povinný tejto požiadavke poistníka vyhovieť bezodkladne</w:t>
      </w:r>
      <w:r w:rsidRPr="00732D3C">
        <w:rPr>
          <w:rFonts w:ascii="Cambria" w:eastAsia="Cambria" w:hAnsi="Cambria" w:cs="Cambria"/>
          <w:sz w:val="20"/>
          <w:szCs w:val="20"/>
        </w:rPr>
        <w:t xml:space="preserve">, pričom účinnosť zmeny nastane v zmysle ustanovení </w:t>
      </w:r>
      <w:r>
        <w:rPr>
          <w:rFonts w:ascii="Cambria" w:eastAsia="Cambria" w:hAnsi="Cambria" w:cs="Cambria"/>
          <w:sz w:val="20"/>
          <w:szCs w:val="20"/>
        </w:rPr>
        <w:t>bodu 5 tohto článku.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Podmienky poistenia, záväzky a povinnosti dohodnuté v tejto dohode sa budú vzťahovať aj na subjekty, ktoré vzniknú v dôsledku organizačných zmien, ku ktorým dôjde v čase účinnosti Rámcovej dohody a účinnosti poistných zmlúv, dojednaných na základe Rámcovej dohody. Ide najmä o nové organizácie a organizačné zložky poisťovateľa.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Dojednaním tejto rámcovej dohody poisťovateľ poskytne nadštandardné podmienky poistného krytia a zvýhodnené sadzby poistného pre poisteného. Poistné sadzby pre výpočet poistného a spoluúčasti sú záväzné a nemenné po celú dobu trvania rámcovej dohody.</w:t>
      </w:r>
    </w:p>
    <w:p w:rsidR="00EF116A" w:rsidRDefault="00D57458" w:rsidP="00B778F6">
      <w:pPr>
        <w:pStyle w:val="normal"/>
        <w:numPr>
          <w:ilvl w:val="0"/>
          <w:numId w:val="5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Poistné zmluvy bude uzatvárať každá organizácia uvedená v článku I, bod 1 tejto dohody individuálne v zmysle §788 a </w:t>
      </w:r>
      <w:proofErr w:type="spellStart"/>
      <w:r>
        <w:rPr>
          <w:rFonts w:ascii="Cambria" w:eastAsia="Cambria" w:hAnsi="Cambria" w:cs="Cambria"/>
          <w:sz w:val="20"/>
          <w:szCs w:val="20"/>
        </w:rPr>
        <w:t>nasl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. Občianskeho zákonníka. 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color w:val="FF0000"/>
          <w:sz w:val="20"/>
          <w:szCs w:val="20"/>
        </w:rPr>
      </w:pPr>
    </w:p>
    <w:p w:rsidR="00EF116A" w:rsidRDefault="00D57458">
      <w:pPr>
        <w:pStyle w:val="normal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Článok V.</w:t>
      </w:r>
    </w:p>
    <w:p w:rsidR="00EF116A" w:rsidRDefault="00D57458">
      <w:pPr>
        <w:pStyle w:val="normal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 xml:space="preserve">Poistná doba , poistné obdobie, ukončenie platnosti rámcovej dohody 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b/>
          <w:sz w:val="20"/>
          <w:szCs w:val="20"/>
          <w:u w:val="single"/>
        </w:rPr>
      </w:pPr>
    </w:p>
    <w:p w:rsidR="00EF116A" w:rsidRDefault="00D57458" w:rsidP="00B778F6">
      <w:pPr>
        <w:pStyle w:val="normal"/>
        <w:numPr>
          <w:ilvl w:val="0"/>
          <w:numId w:val="6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Rámcová dohoda sa uzatvára na dobu určitú do 31.12.202</w:t>
      </w:r>
      <w:r w:rsidR="00A97DC1">
        <w:rPr>
          <w:rFonts w:ascii="Cambria" w:eastAsia="Cambria" w:hAnsi="Cambria" w:cs="Cambria"/>
          <w:sz w:val="20"/>
          <w:szCs w:val="20"/>
        </w:rPr>
        <w:t>4</w:t>
      </w:r>
      <w:r>
        <w:rPr>
          <w:rFonts w:ascii="Cambria" w:eastAsia="Cambria" w:hAnsi="Cambria" w:cs="Cambria"/>
          <w:sz w:val="20"/>
          <w:szCs w:val="20"/>
        </w:rPr>
        <w:t>.</w:t>
      </w:r>
    </w:p>
    <w:p w:rsidR="00EF116A" w:rsidRDefault="00D57458" w:rsidP="00B778F6">
      <w:pPr>
        <w:pStyle w:val="normal"/>
        <w:numPr>
          <w:ilvl w:val="0"/>
          <w:numId w:val="6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Poistenie začína od dátumu vyznačenom v poistných zmluvách ako začiatok poistenia a dojednáva sa na dobu určitú počas platnosti Rámcovej dohody. Dátum začiatku a dátum konca poistenia dojednaného na základe poistných zmlúv uzavretých na základe Rámcovej dohody nesmie presiahnuť dobu účinnosti tejto rámcovej dohody.</w:t>
      </w:r>
    </w:p>
    <w:p w:rsidR="00EF116A" w:rsidRPr="00176769" w:rsidRDefault="00D57458" w:rsidP="00176769">
      <w:pPr>
        <w:pStyle w:val="normal"/>
        <w:numPr>
          <w:ilvl w:val="0"/>
          <w:numId w:val="6"/>
        </w:numPr>
        <w:spacing w:before="60"/>
        <w:ind w:left="426" w:hanging="426"/>
        <w:jc w:val="both"/>
        <w:rPr>
          <w:rFonts w:ascii="Cambria" w:eastAsia="Cambria" w:hAnsi="Cambria" w:cs="Cambria"/>
          <w:color w:val="auto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Poistné obdobie je jeden kalendárny rok začínajúci 01.01. a končiaci 31.12. daného roka s výnimkou prvého poistného obdobia, ktoré je ohraničené dátumom začiatku poistenia a 31.12. daného roka, a teda môže byť aj področné.</w:t>
      </w:r>
      <w:r w:rsidR="00176769">
        <w:rPr>
          <w:rFonts w:ascii="Cambria" w:eastAsia="Cambria" w:hAnsi="Cambria" w:cs="Cambria"/>
          <w:sz w:val="20"/>
          <w:szCs w:val="20"/>
        </w:rPr>
        <w:t xml:space="preserve"> </w:t>
      </w:r>
      <w:r w:rsidR="00176769" w:rsidRPr="00390550">
        <w:rPr>
          <w:rFonts w:ascii="Cambria" w:eastAsia="Cambria" w:hAnsi="Cambria" w:cs="Cambria"/>
          <w:color w:val="auto"/>
          <w:sz w:val="20"/>
          <w:szCs w:val="20"/>
        </w:rPr>
        <w:t>Poisťovateľ stanoví výšku poistného za področné poistné obdobie alikvotne.</w:t>
      </w:r>
    </w:p>
    <w:p w:rsidR="00EF116A" w:rsidRDefault="00D57458">
      <w:pPr>
        <w:pStyle w:val="normal"/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4.      Platnosť Rámcovej zmluvy končí najmä, nie však výlučne: </w:t>
      </w:r>
    </w:p>
    <w:p w:rsidR="00EF116A" w:rsidRDefault="00D57458" w:rsidP="00B778F6">
      <w:pPr>
        <w:pStyle w:val="normal"/>
        <w:numPr>
          <w:ilvl w:val="1"/>
          <w:numId w:val="3"/>
        </w:numPr>
        <w:ind w:left="709" w:hanging="284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uplynutím doby ustanovenej v bode 1 tohto článku, </w:t>
      </w:r>
    </w:p>
    <w:p w:rsidR="00EF116A" w:rsidRDefault="00D57458" w:rsidP="00B778F6">
      <w:pPr>
        <w:pStyle w:val="normal"/>
        <w:numPr>
          <w:ilvl w:val="1"/>
          <w:numId w:val="3"/>
        </w:numPr>
        <w:ind w:left="709" w:hanging="284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alebo ukončením platnosti všetkých čiastkových poistných zmlúv.</w:t>
      </w:r>
    </w:p>
    <w:p w:rsidR="00EF116A" w:rsidRDefault="00EF116A">
      <w:pPr>
        <w:pStyle w:val="normal"/>
        <w:jc w:val="center"/>
        <w:rPr>
          <w:rFonts w:ascii="Cambria" w:eastAsia="Cambria" w:hAnsi="Cambria" w:cs="Cambria"/>
          <w:b/>
          <w:sz w:val="20"/>
          <w:szCs w:val="20"/>
          <w:u w:val="single"/>
        </w:rPr>
      </w:pPr>
    </w:p>
    <w:p w:rsidR="00EF116A" w:rsidRDefault="00EF116A">
      <w:pPr>
        <w:pStyle w:val="normal"/>
        <w:jc w:val="center"/>
        <w:rPr>
          <w:rFonts w:ascii="Cambria" w:eastAsia="Cambria" w:hAnsi="Cambria" w:cs="Cambria"/>
          <w:b/>
          <w:sz w:val="20"/>
          <w:szCs w:val="20"/>
          <w:u w:val="single"/>
        </w:rPr>
      </w:pPr>
    </w:p>
    <w:p w:rsidR="00EF116A" w:rsidRDefault="00D57458">
      <w:pPr>
        <w:pStyle w:val="normal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Článok VI.</w:t>
      </w:r>
    </w:p>
    <w:p w:rsidR="00EF116A" w:rsidRDefault="00D57458">
      <w:pPr>
        <w:pStyle w:val="normal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Miesto poskytnutia služby</w:t>
      </w:r>
    </w:p>
    <w:p w:rsidR="00EF116A" w:rsidRDefault="00D57458" w:rsidP="00B778F6">
      <w:pPr>
        <w:pStyle w:val="normal"/>
        <w:numPr>
          <w:ilvl w:val="3"/>
          <w:numId w:val="7"/>
        </w:numPr>
        <w:spacing w:before="12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Miesto alebo miesta poskytnutia služby:  Mesto Nováky, Námestie SNP 349/10, 972 71 Nováky.</w:t>
      </w:r>
    </w:p>
    <w:p w:rsidR="00EF116A" w:rsidRDefault="00EF116A">
      <w:pPr>
        <w:pStyle w:val="normal"/>
        <w:spacing w:before="120"/>
        <w:ind w:left="426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>
      <w:pPr>
        <w:pStyle w:val="normal"/>
        <w:keepNext/>
        <w:ind w:left="357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>Článok VII.</w:t>
      </w:r>
    </w:p>
    <w:p w:rsidR="00EF116A" w:rsidRDefault="00D57458">
      <w:pPr>
        <w:pStyle w:val="normal"/>
        <w:keepNext/>
        <w:ind w:left="357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>
        <w:rPr>
          <w:rFonts w:ascii="Cambria" w:eastAsia="Cambria" w:hAnsi="Cambria" w:cs="Cambria"/>
          <w:b/>
          <w:sz w:val="22"/>
          <w:szCs w:val="22"/>
          <w:u w:val="single"/>
        </w:rPr>
        <w:t xml:space="preserve"> Poistné, platobné podmienky a fakturácia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b/>
          <w:i/>
          <w:sz w:val="20"/>
          <w:szCs w:val="20"/>
          <w:u w:val="single"/>
        </w:rPr>
      </w:pPr>
    </w:p>
    <w:p w:rsidR="00EF116A" w:rsidRDefault="00CC3F37" w:rsidP="00B778F6">
      <w:pPr>
        <w:pStyle w:val="normal"/>
        <w:numPr>
          <w:ilvl w:val="0"/>
          <w:numId w:val="1"/>
        </w:numPr>
        <w:spacing w:before="60"/>
        <w:ind w:left="426" w:hanging="36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Poistné bude hradené </w:t>
      </w:r>
      <w:r w:rsidR="00D57458">
        <w:rPr>
          <w:rFonts w:ascii="Cambria" w:eastAsia="Cambria" w:hAnsi="Cambria" w:cs="Cambria"/>
          <w:sz w:val="20"/>
          <w:szCs w:val="20"/>
        </w:rPr>
        <w:t>ročne na základe predpi</w:t>
      </w:r>
      <w:r w:rsidR="00176769">
        <w:rPr>
          <w:rFonts w:ascii="Cambria" w:eastAsia="Cambria" w:hAnsi="Cambria" w:cs="Cambria"/>
          <w:sz w:val="20"/>
          <w:szCs w:val="20"/>
        </w:rPr>
        <w:t>su poistného /avíza o poistení/.</w:t>
      </w:r>
    </w:p>
    <w:p w:rsidR="00732D3C" w:rsidRPr="00732D3C" w:rsidRDefault="00732D3C" w:rsidP="00B778F6">
      <w:pPr>
        <w:pStyle w:val="normal"/>
        <w:numPr>
          <w:ilvl w:val="0"/>
          <w:numId w:val="1"/>
        </w:numPr>
        <w:spacing w:before="60"/>
        <w:ind w:left="426" w:hanging="360"/>
        <w:jc w:val="both"/>
        <w:rPr>
          <w:rFonts w:ascii="Cambria" w:eastAsia="Cambria" w:hAnsi="Cambria" w:cs="Cambria"/>
          <w:sz w:val="20"/>
          <w:szCs w:val="20"/>
        </w:rPr>
      </w:pPr>
      <w:r w:rsidRPr="00732D3C">
        <w:rPr>
          <w:rFonts w:ascii="Cambria" w:eastAsia="Cambria" w:hAnsi="Cambria" w:cs="Cambria"/>
          <w:sz w:val="20"/>
          <w:szCs w:val="20"/>
        </w:rPr>
        <w:t>Ročné poistné za všetky poistené riziká a predmety poistenia predstavuje súčet ročného poistného za jednotlivé poistené vozidlá podľa ich kategorizácie.</w:t>
      </w:r>
    </w:p>
    <w:p w:rsidR="00EF116A" w:rsidRDefault="00D57458" w:rsidP="00B778F6">
      <w:pPr>
        <w:pStyle w:val="normal"/>
        <w:numPr>
          <w:ilvl w:val="0"/>
          <w:numId w:val="1"/>
        </w:numPr>
        <w:spacing w:before="60"/>
        <w:ind w:left="426" w:hanging="360"/>
        <w:jc w:val="both"/>
        <w:rPr>
          <w:rFonts w:ascii="Cambria" w:eastAsia="Cambria" w:hAnsi="Cambria" w:cs="Cambria"/>
          <w:sz w:val="20"/>
          <w:szCs w:val="20"/>
        </w:rPr>
      </w:pPr>
      <w:r w:rsidRPr="00732D3C">
        <w:rPr>
          <w:rFonts w:ascii="Cambria" w:eastAsia="Cambria" w:hAnsi="Cambria" w:cs="Cambria"/>
          <w:sz w:val="20"/>
          <w:szCs w:val="20"/>
        </w:rPr>
        <w:t xml:space="preserve">Výška </w:t>
      </w:r>
      <w:r w:rsidR="00732D3C">
        <w:rPr>
          <w:rFonts w:ascii="Cambria" w:eastAsia="Cambria" w:hAnsi="Cambria" w:cs="Cambria"/>
          <w:sz w:val="20"/>
          <w:szCs w:val="20"/>
        </w:rPr>
        <w:t xml:space="preserve">ročného </w:t>
      </w:r>
      <w:r w:rsidRPr="00732D3C">
        <w:rPr>
          <w:rFonts w:ascii="Cambria" w:eastAsia="Cambria" w:hAnsi="Cambria" w:cs="Cambria"/>
          <w:sz w:val="20"/>
          <w:szCs w:val="20"/>
        </w:rPr>
        <w:t xml:space="preserve">poistného pre jednotlivé </w:t>
      </w:r>
      <w:r w:rsidR="00732D3C">
        <w:rPr>
          <w:rFonts w:ascii="Cambria" w:eastAsia="Cambria" w:hAnsi="Cambria" w:cs="Cambria"/>
          <w:sz w:val="20"/>
          <w:szCs w:val="20"/>
        </w:rPr>
        <w:t>kategórie vozidiel</w:t>
      </w:r>
      <w:r w:rsidRPr="00732D3C">
        <w:rPr>
          <w:rFonts w:ascii="Cambria" w:eastAsia="Cambria" w:hAnsi="Cambria" w:cs="Cambria"/>
          <w:sz w:val="20"/>
          <w:szCs w:val="20"/>
        </w:rPr>
        <w:t xml:space="preserve"> je</w:t>
      </w:r>
      <w:r w:rsidRPr="00732D3C">
        <w:rPr>
          <w:rFonts w:ascii="Cambria" w:eastAsia="Cambria" w:hAnsi="Cambria" w:cs="Cambria"/>
          <w:color w:val="auto"/>
          <w:sz w:val="20"/>
          <w:szCs w:val="20"/>
        </w:rPr>
        <w:t xml:space="preserve"> uvedená v </w:t>
      </w:r>
      <w:r w:rsidR="00CC3F37" w:rsidRPr="00732D3C">
        <w:rPr>
          <w:rFonts w:ascii="Cambria" w:eastAsia="Cambria" w:hAnsi="Cambria" w:cs="Cambria"/>
          <w:color w:val="auto"/>
          <w:sz w:val="20"/>
          <w:szCs w:val="20"/>
        </w:rPr>
        <w:t>P</w:t>
      </w:r>
      <w:r w:rsidRPr="00732D3C">
        <w:rPr>
          <w:rFonts w:ascii="Cambria" w:eastAsia="Cambria" w:hAnsi="Cambria" w:cs="Cambria"/>
          <w:color w:val="auto"/>
          <w:sz w:val="20"/>
          <w:szCs w:val="20"/>
        </w:rPr>
        <w:t>rílohe č. 1</w:t>
      </w:r>
      <w:r w:rsidRPr="00732D3C">
        <w:rPr>
          <w:rFonts w:ascii="Cambria" w:eastAsia="Cambria" w:hAnsi="Cambria" w:cs="Cambria"/>
          <w:sz w:val="20"/>
          <w:szCs w:val="20"/>
        </w:rPr>
        <w:t xml:space="preserve"> tejto rámcovej dohody. </w:t>
      </w:r>
    </w:p>
    <w:p w:rsidR="00EF116A" w:rsidRDefault="00D57458" w:rsidP="00B778F6">
      <w:pPr>
        <w:pStyle w:val="normal"/>
        <w:numPr>
          <w:ilvl w:val="0"/>
          <w:numId w:val="1"/>
        </w:numPr>
        <w:spacing w:before="60"/>
        <w:ind w:left="426" w:hanging="36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lastRenderedPageBreak/>
        <w:t>Ročné sadzby</w:t>
      </w:r>
      <w:r w:rsidR="00732D3C">
        <w:rPr>
          <w:rFonts w:ascii="Cambria" w:eastAsia="Cambria" w:hAnsi="Cambria" w:cs="Cambria"/>
          <w:sz w:val="20"/>
          <w:szCs w:val="20"/>
        </w:rPr>
        <w:t xml:space="preserve"> poistenia platné pre jednotlivé kategórie vozidiel uvedené v Prílohe č.1</w:t>
      </w:r>
      <w:r>
        <w:rPr>
          <w:rFonts w:ascii="Cambria" w:eastAsia="Cambria" w:hAnsi="Cambria" w:cs="Cambria"/>
          <w:sz w:val="20"/>
          <w:szCs w:val="20"/>
        </w:rPr>
        <w:t xml:space="preserve"> sú záväzné počas celej doby trvania tejto rámcovej dohody.</w:t>
      </w:r>
    </w:p>
    <w:p w:rsidR="00EF116A" w:rsidRDefault="00D57458" w:rsidP="00B778F6">
      <w:pPr>
        <w:pStyle w:val="normal"/>
        <w:numPr>
          <w:ilvl w:val="0"/>
          <w:numId w:val="1"/>
        </w:numPr>
        <w:spacing w:before="60"/>
        <w:ind w:left="426" w:hanging="36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Cena za poskytnutie služby (poistné) je stanovená v zmysle zákona č. 18/1996 </w:t>
      </w:r>
      <w:proofErr w:type="spellStart"/>
      <w:r>
        <w:rPr>
          <w:rFonts w:ascii="Cambria" w:eastAsia="Cambria" w:hAnsi="Cambria" w:cs="Cambria"/>
          <w:sz w:val="20"/>
          <w:szCs w:val="20"/>
        </w:rPr>
        <w:t>Z.z</w:t>
      </w:r>
      <w:proofErr w:type="spellEnd"/>
      <w:r>
        <w:rPr>
          <w:rFonts w:ascii="Cambria" w:eastAsia="Cambria" w:hAnsi="Cambria" w:cs="Cambria"/>
          <w:sz w:val="20"/>
          <w:szCs w:val="20"/>
        </w:rPr>
        <w:t>. o cenách.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>
      <w:pPr>
        <w:pStyle w:val="normal"/>
        <w:ind w:left="360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Článok VI</w:t>
      </w:r>
      <w:r w:rsidR="00732D3C">
        <w:rPr>
          <w:rFonts w:ascii="Cambria" w:eastAsia="Cambria" w:hAnsi="Cambria" w:cs="Cambria"/>
          <w:b/>
          <w:sz w:val="22"/>
          <w:szCs w:val="22"/>
        </w:rPr>
        <w:t>I</w:t>
      </w:r>
      <w:r>
        <w:rPr>
          <w:rFonts w:ascii="Cambria" w:eastAsia="Cambria" w:hAnsi="Cambria" w:cs="Cambria"/>
          <w:b/>
          <w:sz w:val="22"/>
          <w:szCs w:val="22"/>
        </w:rPr>
        <w:t>I.</w:t>
      </w:r>
    </w:p>
    <w:p w:rsidR="00EF116A" w:rsidRDefault="00D57458">
      <w:pPr>
        <w:pStyle w:val="normal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Záverečné ustanovenia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color w:val="FF0000"/>
          <w:sz w:val="20"/>
          <w:szCs w:val="20"/>
        </w:rPr>
      </w:pPr>
    </w:p>
    <w:p w:rsidR="00EF116A" w:rsidRDefault="00D57458" w:rsidP="00B778F6">
      <w:pPr>
        <w:pStyle w:val="normal"/>
        <w:numPr>
          <w:ilvl w:val="0"/>
          <w:numId w:val="2"/>
        </w:numPr>
        <w:spacing w:before="60"/>
        <w:ind w:left="425" w:hanging="425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Rámcová dohoda nadobúda platnosť dňom jej podpísania oboma zmluvnými stranami a účinnosť dňom nasledujúcim po dni jej zverejnenia v zmysle § 47a Občianskeho zákonníka. </w:t>
      </w:r>
    </w:p>
    <w:p w:rsidR="00EF116A" w:rsidRDefault="00D57458" w:rsidP="00B778F6">
      <w:pPr>
        <w:pStyle w:val="normal"/>
        <w:numPr>
          <w:ilvl w:val="0"/>
          <w:numId w:val="2"/>
        </w:numPr>
        <w:spacing w:before="60"/>
        <w:ind w:left="425" w:hanging="425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Jednotlivé ustanovenia tejto rámcovej dohody môžu byť menené, doplňované, resp. rušené</w:t>
      </w:r>
      <w:r>
        <w:rPr>
          <w:rFonts w:ascii="Cambria" w:eastAsia="Cambria" w:hAnsi="Cambria" w:cs="Cambria"/>
          <w:b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písomnou formou číslovaných dodatkov po dohode a podpísaní obidvomi zmluvnými stranami.</w:t>
      </w:r>
    </w:p>
    <w:p w:rsidR="00EF116A" w:rsidRDefault="00D57458" w:rsidP="00B778F6">
      <w:pPr>
        <w:pStyle w:val="normal"/>
        <w:numPr>
          <w:ilvl w:val="0"/>
          <w:numId w:val="2"/>
        </w:numPr>
        <w:spacing w:before="60"/>
        <w:ind w:left="425" w:hanging="425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Právne vzťahy založené na základe tejto rámcovej dohody sa riadia právnymi predpismi Slovenskej republiky a spory z poistenia rozhodujú príslušné súdy Slovenskej republiky. </w:t>
      </w:r>
    </w:p>
    <w:p w:rsidR="00EF116A" w:rsidRDefault="003225BC" w:rsidP="00B778F6">
      <w:pPr>
        <w:pStyle w:val="normal"/>
        <w:numPr>
          <w:ilvl w:val="0"/>
          <w:numId w:val="2"/>
        </w:numPr>
        <w:spacing w:before="60"/>
        <w:ind w:left="425" w:hanging="425"/>
        <w:jc w:val="both"/>
        <w:rPr>
          <w:rFonts w:ascii="Cambria" w:eastAsia="Cambria" w:hAnsi="Cambria" w:cs="Cambria"/>
          <w:sz w:val="20"/>
          <w:szCs w:val="20"/>
        </w:rPr>
      </w:pPr>
      <w:r w:rsidRPr="00A97DC1">
        <w:rPr>
          <w:rFonts w:ascii="Cambria" w:eastAsia="Cambria" w:hAnsi="Cambria" w:cs="Cambria"/>
          <w:sz w:val="20"/>
          <w:szCs w:val="20"/>
        </w:rPr>
        <w:t>Povinné zmluvné poistenie zodpovednosti za škodu spôsobené prevádzkou motorového vozidla</w:t>
      </w:r>
      <w:r w:rsidR="00D57458">
        <w:rPr>
          <w:rFonts w:ascii="Cambria" w:eastAsia="Cambria" w:hAnsi="Cambria" w:cs="Cambria"/>
          <w:sz w:val="20"/>
          <w:szCs w:val="20"/>
        </w:rPr>
        <w:t xml:space="preserve">, ktoré vznikne na základe poistných zmlúv uzavretých na základe tejto rámcovej dohody, môže zaniknúť podľa príslušných ustanovení Občianskeho zákonníka alebo aj písomnou dohodou zmluvných strán. </w:t>
      </w:r>
    </w:p>
    <w:p w:rsidR="00EF116A" w:rsidRDefault="00D57458" w:rsidP="00B778F6">
      <w:pPr>
        <w:pStyle w:val="normal"/>
        <w:numPr>
          <w:ilvl w:val="0"/>
          <w:numId w:val="2"/>
        </w:numPr>
        <w:spacing w:before="60"/>
        <w:ind w:left="425" w:hanging="425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Rámcová  dohoda je vyhotovená v </w:t>
      </w:r>
      <w:r w:rsidR="00CF0755">
        <w:rPr>
          <w:rFonts w:ascii="Cambria" w:eastAsia="Cambria" w:hAnsi="Cambria" w:cs="Cambria"/>
          <w:sz w:val="20"/>
          <w:szCs w:val="20"/>
        </w:rPr>
        <w:t>3</w:t>
      </w:r>
      <w:r>
        <w:rPr>
          <w:rFonts w:ascii="Cambria" w:eastAsia="Cambria" w:hAnsi="Cambria" w:cs="Cambria"/>
          <w:sz w:val="20"/>
          <w:szCs w:val="20"/>
        </w:rPr>
        <w:t xml:space="preserve"> rovnopisoch, z ktorých poistník obdrží </w:t>
      </w:r>
      <w:r w:rsidR="00CF0755">
        <w:rPr>
          <w:rFonts w:ascii="Cambria" w:eastAsia="Cambria" w:hAnsi="Cambria" w:cs="Cambria"/>
          <w:sz w:val="20"/>
          <w:szCs w:val="20"/>
        </w:rPr>
        <w:t>2</w:t>
      </w:r>
      <w:r>
        <w:rPr>
          <w:rFonts w:ascii="Cambria" w:eastAsia="Cambria" w:hAnsi="Cambria" w:cs="Cambria"/>
          <w:sz w:val="20"/>
          <w:szCs w:val="20"/>
        </w:rPr>
        <w:t xml:space="preserve"> rovnopisy zmluvy a poisťovateľ obdrží </w:t>
      </w:r>
      <w:r w:rsidR="00CF0755">
        <w:rPr>
          <w:rFonts w:ascii="Cambria" w:eastAsia="Cambria" w:hAnsi="Cambria" w:cs="Cambria"/>
          <w:sz w:val="20"/>
          <w:szCs w:val="20"/>
        </w:rPr>
        <w:t>1 rovnopis</w:t>
      </w:r>
      <w:r>
        <w:rPr>
          <w:rFonts w:ascii="Cambria" w:eastAsia="Cambria" w:hAnsi="Cambria" w:cs="Cambria"/>
          <w:sz w:val="20"/>
          <w:szCs w:val="20"/>
        </w:rPr>
        <w:t xml:space="preserve">. </w:t>
      </w:r>
    </w:p>
    <w:p w:rsidR="00EF116A" w:rsidRDefault="0067757E" w:rsidP="00B778F6">
      <w:pPr>
        <w:pStyle w:val="normal"/>
        <w:numPr>
          <w:ilvl w:val="0"/>
          <w:numId w:val="2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Najneskôr do 15 dní po uzatvorení rámcovej dohody verejný obstarávateľ písomne určí samostatného finančného agenta, ktorý bude vystupovať v tomto zmluvnom vzťahu.</w:t>
      </w:r>
    </w:p>
    <w:p w:rsidR="00EF116A" w:rsidRDefault="00D57458" w:rsidP="00B778F6">
      <w:pPr>
        <w:pStyle w:val="normal"/>
        <w:numPr>
          <w:ilvl w:val="0"/>
          <w:numId w:val="2"/>
        </w:numPr>
        <w:spacing w:before="60"/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Prílohami tejto zmluvy sú:</w:t>
      </w:r>
    </w:p>
    <w:p w:rsidR="006E2947" w:rsidRDefault="006E2947" w:rsidP="006E2947">
      <w:pPr>
        <w:pStyle w:val="normal"/>
        <w:ind w:left="1843" w:hanging="113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 č. 1 – Sadzobník – povinné zmluvné poistenie zodpovednosti za škodu spôsobenú prevádzkou motorového vozidla</w:t>
      </w:r>
    </w:p>
    <w:p w:rsidR="006E2947" w:rsidRDefault="006E2947" w:rsidP="006E2947">
      <w:pPr>
        <w:pStyle w:val="normal"/>
        <w:ind w:left="1843" w:hanging="113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 č. 2 – Podrobný rozpis vozidiel vstupujúcich do poistenia</w:t>
      </w:r>
    </w:p>
    <w:p w:rsidR="006E2947" w:rsidRDefault="006E2947" w:rsidP="006E2947">
      <w:pPr>
        <w:pStyle w:val="normal"/>
        <w:ind w:left="1843" w:hanging="113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 č. 3 – Technické preukazy vozidiel vstupujúcich do poistenia</w:t>
      </w:r>
    </w:p>
    <w:p w:rsidR="006E2947" w:rsidRDefault="006E2947" w:rsidP="006E2947">
      <w:pPr>
        <w:pStyle w:val="normal"/>
        <w:ind w:left="1843" w:hanging="113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 č. 4 – Zoznam poisťovaných organizácií</w:t>
      </w:r>
    </w:p>
    <w:p w:rsidR="006E2947" w:rsidRDefault="006E2947" w:rsidP="006E2947">
      <w:pPr>
        <w:pStyle w:val="normal"/>
        <w:ind w:left="1843" w:hanging="113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Príloha č. 5 – Všeobecné poistné podmienky, zmluvné dojednania poisťovateľa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 w:rsidP="00B778F6">
      <w:pPr>
        <w:pStyle w:val="normal"/>
        <w:numPr>
          <w:ilvl w:val="0"/>
          <w:numId w:val="2"/>
        </w:numPr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Zmluvné strany sa dohodli, že všetky písomnosti zasielané podľa tejto zmluvy druhej zmluvnej strane sa budú doručovať na adresu jej sídla/miesta podnikania uvedenú v záhlaví tejto zmluvy alebo osobným doručením, ak si zmluvné strany po podpise tejto zmluvy neoznámili písomne inú adresu pre doručovanie, pričom obe zmluvné strany sa zaväzujú v prípade zmeny sídla/ miesta podnikania bezodkladne oznámiť túto skutočnosť druhej zmluvnej strane. V prípade, ak ktorákoľvek zmluvná strana odmietne zásielku prevziať alebo v prípade, ak sa zásielka vráti druhej zmluvnej strane ako nevyzdvihnutá v štandardnej 18 - dňovej odbernej lehote alebo s vyznačením doručovateľa „adresát neznámy“, považuje sa zásielka za doručenú dňom jej vrátenia odosielajúcej zmluvnej strane.</w:t>
      </w:r>
    </w:p>
    <w:p w:rsidR="00EF116A" w:rsidRDefault="00EF116A">
      <w:pPr>
        <w:pStyle w:val="normal"/>
        <w:ind w:left="426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 w:rsidP="00B778F6">
      <w:pPr>
        <w:pStyle w:val="normal"/>
        <w:numPr>
          <w:ilvl w:val="0"/>
          <w:numId w:val="2"/>
        </w:numPr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Zmluvné strany súhlasia s podmienkami uvedenými v tejto Rámcovej dohode a zaväzujú sa ju rešpektovať a zároveň vyhlasujú, že Rámcová dohoda nebola uzavretá v tiesni ani za nápadne nevýhodných podmienok.</w:t>
      </w:r>
    </w:p>
    <w:p w:rsidR="00EF116A" w:rsidRDefault="00EF116A">
      <w:pPr>
        <w:pStyle w:val="normal"/>
        <w:ind w:left="426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 w:rsidP="00B778F6">
      <w:pPr>
        <w:pStyle w:val="normal"/>
        <w:numPr>
          <w:ilvl w:val="0"/>
          <w:numId w:val="2"/>
        </w:numPr>
        <w:ind w:left="426" w:hanging="426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V prípade, že niektoré ustanovenia tejto Rámcovej dohody alebo ich časti sú alebo sa z akéhokoľvek dôvodu stanú neplatné, neúčinné alebo nevynútiteľné (obsolentné), nemá to a ani to nebude mať za následok neplatnosť, neúčinnosť alebo </w:t>
      </w:r>
      <w:proofErr w:type="spellStart"/>
      <w:r>
        <w:rPr>
          <w:rFonts w:ascii="Cambria" w:eastAsia="Cambria" w:hAnsi="Cambria" w:cs="Cambria"/>
          <w:sz w:val="20"/>
          <w:szCs w:val="20"/>
        </w:rPr>
        <w:t>nevynútiteľnosť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ostatných ustanovení Rámcovej dohody. V takomto prípade, sa zmluvné strany dojednávajú, že dotknuté ustanovenia Rámcovej dohody sa nahrádzajú všeobecne záväznou právnou úpravou, ktorá v čo najväčšej miere zodpovedá účelu sledovaného dotknutými ustanoveniami (</w:t>
      </w:r>
      <w:proofErr w:type="spellStart"/>
      <w:r>
        <w:rPr>
          <w:rFonts w:ascii="Cambria" w:eastAsia="Cambria" w:hAnsi="Cambria" w:cs="Cambria"/>
          <w:sz w:val="20"/>
          <w:szCs w:val="20"/>
        </w:rPr>
        <w:t>salvátorská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doložka).</w:t>
      </w:r>
    </w:p>
    <w:p w:rsidR="00EF116A" w:rsidRDefault="00D57458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ab/>
      </w:r>
    </w:p>
    <w:p w:rsidR="00EF116A" w:rsidRDefault="00D57458">
      <w:pPr>
        <w:pStyle w:val="normal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V ..................dňa ...........20</w:t>
      </w:r>
      <w:r w:rsidR="00CF0755">
        <w:rPr>
          <w:rFonts w:ascii="Cambria" w:eastAsia="Cambria" w:hAnsi="Cambria" w:cs="Cambria"/>
          <w:sz w:val="20"/>
          <w:szCs w:val="20"/>
        </w:rPr>
        <w:t>2</w:t>
      </w:r>
      <w:r w:rsidR="00231CE4">
        <w:rPr>
          <w:rFonts w:ascii="Cambria" w:eastAsia="Cambria" w:hAnsi="Cambria" w:cs="Cambria"/>
          <w:sz w:val="20"/>
          <w:szCs w:val="20"/>
        </w:rPr>
        <w:t>2</w:t>
      </w:r>
      <w:r>
        <w:rPr>
          <w:rFonts w:ascii="Cambria" w:eastAsia="Cambria" w:hAnsi="Cambria" w:cs="Cambria"/>
          <w:sz w:val="20"/>
          <w:szCs w:val="20"/>
        </w:rPr>
        <w:tab/>
        <w:t xml:space="preserve">                          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 xml:space="preserve"> V .................. dňa ........20</w:t>
      </w:r>
      <w:r w:rsidR="00CF0755">
        <w:rPr>
          <w:rFonts w:ascii="Cambria" w:eastAsia="Cambria" w:hAnsi="Cambria" w:cs="Cambria"/>
          <w:sz w:val="20"/>
          <w:szCs w:val="20"/>
        </w:rPr>
        <w:t>2</w:t>
      </w:r>
      <w:r w:rsidR="00231CE4">
        <w:rPr>
          <w:rFonts w:ascii="Cambria" w:eastAsia="Cambria" w:hAnsi="Cambria" w:cs="Cambria"/>
          <w:sz w:val="20"/>
          <w:szCs w:val="20"/>
        </w:rPr>
        <w:t>2</w:t>
      </w: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EF116A">
      <w:pPr>
        <w:pStyle w:val="normal"/>
        <w:jc w:val="both"/>
        <w:rPr>
          <w:rFonts w:ascii="Cambria" w:eastAsia="Cambria" w:hAnsi="Cambria" w:cs="Cambria"/>
          <w:sz w:val="20"/>
          <w:szCs w:val="20"/>
        </w:rPr>
      </w:pPr>
    </w:p>
    <w:p w:rsidR="00EF116A" w:rsidRDefault="00D57458">
      <w:pPr>
        <w:pStyle w:val="normal"/>
        <w:jc w:val="both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Za poistníka :                                            </w:t>
      </w:r>
      <w:r>
        <w:rPr>
          <w:rFonts w:ascii="Cambria" w:eastAsia="Cambria" w:hAnsi="Cambria" w:cs="Cambria"/>
          <w:sz w:val="20"/>
          <w:szCs w:val="20"/>
        </w:rPr>
        <w:tab/>
        <w:t xml:space="preserve">                 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ab/>
        <w:t>Za poisťovateľa:</w:t>
      </w:r>
      <w:r>
        <w:rPr>
          <w:rFonts w:ascii="Cambria" w:eastAsia="Cambria" w:hAnsi="Cambria" w:cs="Cambria"/>
          <w:b/>
          <w:sz w:val="20"/>
          <w:szCs w:val="20"/>
        </w:rPr>
        <w:tab/>
        <w:t xml:space="preserve"> </w:t>
      </w:r>
    </w:p>
    <w:p w:rsidR="00EF116A" w:rsidRDefault="00D57458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Príloha č. 1</w:t>
      </w:r>
      <w:r>
        <w:rPr>
          <w:rFonts w:ascii="Arial" w:eastAsia="Arial" w:hAnsi="Arial" w:cs="Arial"/>
          <w:sz w:val="22"/>
          <w:szCs w:val="22"/>
        </w:rPr>
        <w:t xml:space="preserve">  </w:t>
      </w:r>
      <w:r w:rsidR="00B24136">
        <w:rPr>
          <w:rFonts w:ascii="Arial" w:eastAsia="Arial" w:hAnsi="Arial" w:cs="Arial"/>
          <w:sz w:val="20"/>
          <w:szCs w:val="20"/>
        </w:rPr>
        <w:t>Sadzobník</w:t>
      </w:r>
      <w:r w:rsidR="00223406">
        <w:rPr>
          <w:rFonts w:ascii="Arial" w:eastAsia="Arial" w:hAnsi="Arial" w:cs="Arial"/>
          <w:sz w:val="20"/>
          <w:szCs w:val="20"/>
        </w:rPr>
        <w:t xml:space="preserve"> – </w:t>
      </w:r>
      <w:r w:rsidR="00CC3F37">
        <w:rPr>
          <w:rFonts w:ascii="Arial" w:eastAsia="Arial" w:hAnsi="Arial" w:cs="Arial"/>
          <w:sz w:val="20"/>
          <w:szCs w:val="20"/>
        </w:rPr>
        <w:t>povinné zmluvné poistenie zodpovednosti za škodu spôsobenú prevádzkou motorového vozidla</w:t>
      </w:r>
      <w:r>
        <w:rPr>
          <w:rFonts w:ascii="Arial" w:eastAsia="Arial" w:hAnsi="Arial" w:cs="Arial"/>
          <w:sz w:val="20"/>
          <w:szCs w:val="20"/>
        </w:rPr>
        <w:t xml:space="preserve"> (samostatná príloha)</w:t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D57458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Príloha č. 2</w:t>
      </w:r>
      <w:r>
        <w:rPr>
          <w:rFonts w:ascii="Arial" w:eastAsia="Arial" w:hAnsi="Arial" w:cs="Arial"/>
          <w:sz w:val="20"/>
          <w:szCs w:val="20"/>
        </w:rPr>
        <w:t xml:space="preserve">  Podrobný rozpis vozidiel  (samostatná príloha)</w:t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231CE4" w:rsidRDefault="00231CE4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D57458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Príloha č. 3</w:t>
      </w:r>
      <w:r>
        <w:rPr>
          <w:rFonts w:ascii="Arial" w:eastAsia="Arial" w:hAnsi="Arial" w:cs="Arial"/>
          <w:sz w:val="20"/>
          <w:szCs w:val="20"/>
        </w:rPr>
        <w:t xml:space="preserve">  Technické preukazy vozidiel  (samostatná príloha)</w:t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231CE4" w:rsidRDefault="00231CE4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D57458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Príloha č. 4</w:t>
      </w:r>
      <w:r>
        <w:rPr>
          <w:rFonts w:ascii="Arial" w:eastAsia="Arial" w:hAnsi="Arial" w:cs="Arial"/>
          <w:sz w:val="20"/>
          <w:szCs w:val="20"/>
        </w:rPr>
        <w:t xml:space="preserve">  Zoznam organizácii v zriaďovateľskej pôsobnosti Mesta Nováky  (samostatná príloha)</w:t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231CE4" w:rsidRDefault="00231CE4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D57458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 xml:space="preserve">Príloha č. </w:t>
      </w:r>
      <w:r w:rsidR="00223406">
        <w:rPr>
          <w:rFonts w:ascii="Arial" w:eastAsia="Arial" w:hAnsi="Arial" w:cs="Arial"/>
          <w:b/>
          <w:sz w:val="22"/>
          <w:szCs w:val="22"/>
        </w:rPr>
        <w:t>5</w:t>
      </w:r>
      <w:r>
        <w:rPr>
          <w:rFonts w:ascii="Arial" w:eastAsia="Arial" w:hAnsi="Arial" w:cs="Arial"/>
          <w:sz w:val="20"/>
          <w:szCs w:val="20"/>
        </w:rPr>
        <w:t xml:space="preserve">  Všeobecné poistné podmienky, zmluvné dojednania poisťovateľa</w:t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D57458">
      <w:pPr>
        <w:pStyle w:val="normal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  <w:u w:val="single"/>
        </w:rPr>
        <w:br/>
      </w: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spacing w:before="120"/>
        <w:rPr>
          <w:rFonts w:ascii="Arial" w:eastAsia="Arial" w:hAnsi="Arial" w:cs="Arial"/>
          <w:sz w:val="20"/>
          <w:szCs w:val="20"/>
        </w:rPr>
      </w:pPr>
    </w:p>
    <w:p w:rsidR="00EF116A" w:rsidRDefault="00EF116A">
      <w:pPr>
        <w:pStyle w:val="normal"/>
        <w:rPr>
          <w:rFonts w:ascii="Cambria" w:eastAsia="Cambria" w:hAnsi="Cambria" w:cs="Cambria"/>
          <w:b/>
          <w:sz w:val="22"/>
          <w:szCs w:val="22"/>
        </w:rPr>
      </w:pPr>
    </w:p>
    <w:p w:rsidR="00EF116A" w:rsidRDefault="00EF116A">
      <w:pPr>
        <w:pStyle w:val="normal"/>
        <w:jc w:val="right"/>
        <w:rPr>
          <w:rFonts w:ascii="Cambria" w:eastAsia="Cambria" w:hAnsi="Cambria" w:cs="Cambria"/>
          <w:b/>
          <w:sz w:val="20"/>
          <w:szCs w:val="20"/>
        </w:rPr>
      </w:pPr>
    </w:p>
    <w:sectPr w:rsidR="00EF116A" w:rsidSect="00EF116A">
      <w:footerReference w:type="default" r:id="rId7"/>
      <w:pgSz w:w="11906" w:h="16838"/>
      <w:pgMar w:top="1134" w:right="1418" w:bottom="709" w:left="1418" w:header="0" w:footer="708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37C" w:rsidRDefault="000D737C" w:rsidP="00EF116A">
      <w:r>
        <w:separator/>
      </w:r>
    </w:p>
  </w:endnote>
  <w:endnote w:type="continuationSeparator" w:id="0">
    <w:p w:rsidR="000D737C" w:rsidRDefault="000D737C" w:rsidP="00EF1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7A" w:rsidRDefault="00A2747A">
    <w:pPr>
      <w:pStyle w:val="normal"/>
      <w:tabs>
        <w:tab w:val="center" w:pos="4536"/>
        <w:tab w:val="right" w:pos="9072"/>
      </w:tabs>
      <w:spacing w:after="4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37C" w:rsidRDefault="000D737C" w:rsidP="00EF116A">
      <w:r>
        <w:separator/>
      </w:r>
    </w:p>
  </w:footnote>
  <w:footnote w:type="continuationSeparator" w:id="0">
    <w:p w:rsidR="000D737C" w:rsidRDefault="000D737C" w:rsidP="00EF11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113"/>
    <w:multiLevelType w:val="multilevel"/>
    <w:tmpl w:val="B8121412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9EE2C74"/>
    <w:multiLevelType w:val="multilevel"/>
    <w:tmpl w:val="4D5053FA"/>
    <w:lvl w:ilvl="0">
      <w:start w:val="1"/>
      <w:numFmt w:val="lowerLetter"/>
      <w:lvlText w:val="%1)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strike w:val="0"/>
        <w:dstrike w:val="0"/>
        <w:u w:val="none"/>
        <w:effect w:val="none"/>
      </w:rPr>
    </w:lvl>
  </w:abstractNum>
  <w:abstractNum w:abstractNumId="2">
    <w:nsid w:val="0BB55C2A"/>
    <w:multiLevelType w:val="multilevel"/>
    <w:tmpl w:val="F7E0FFE8"/>
    <w:lvl w:ilvl="0">
      <w:start w:val="1"/>
      <w:numFmt w:val="lowerLetter"/>
      <w:lvlText w:val="%1)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3">
    <w:nsid w:val="0CB10214"/>
    <w:multiLevelType w:val="multilevel"/>
    <w:tmpl w:val="F69C4092"/>
    <w:lvl w:ilvl="0">
      <w:start w:val="1"/>
      <w:numFmt w:val="decimal"/>
      <w:lvlText w:val="%1."/>
      <w:lvlJc w:val="left"/>
      <w:pPr>
        <w:ind w:left="360" w:firstLine="0"/>
      </w:pPr>
      <w:rPr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firstLine="36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firstLine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firstLine="108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firstLine="144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firstLine="180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firstLine="216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firstLine="2519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firstLine="2880"/>
      </w:pPr>
      <w:rPr>
        <w:i w:val="0"/>
        <w:strike w:val="0"/>
        <w:dstrike w:val="0"/>
        <w:u w:val="none"/>
        <w:effect w:val="none"/>
      </w:rPr>
    </w:lvl>
  </w:abstractNum>
  <w:abstractNum w:abstractNumId="4">
    <w:nsid w:val="0E6268BA"/>
    <w:multiLevelType w:val="multilevel"/>
    <w:tmpl w:val="D47AE7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0F39306F"/>
    <w:multiLevelType w:val="multilevel"/>
    <w:tmpl w:val="B4BAC30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11CD160A"/>
    <w:multiLevelType w:val="multilevel"/>
    <w:tmpl w:val="8194693C"/>
    <w:lvl w:ilvl="0">
      <w:start w:val="1"/>
      <w:numFmt w:val="decimal"/>
      <w:lvlText w:val="%1."/>
      <w:lvlJc w:val="left"/>
      <w:pPr>
        <w:ind w:left="360" w:firstLine="0"/>
      </w:pPr>
      <w:rPr>
        <w:i w:val="0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792" w:firstLine="36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firstLine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firstLine="108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firstLine="144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firstLine="180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firstLine="216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firstLine="2519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firstLine="2880"/>
      </w:pPr>
      <w:rPr>
        <w:i w:val="0"/>
        <w:strike w:val="0"/>
        <w:dstrike w:val="0"/>
        <w:u w:val="none"/>
        <w:effect w:val="none"/>
      </w:rPr>
    </w:lvl>
  </w:abstractNum>
  <w:abstractNum w:abstractNumId="7">
    <w:nsid w:val="14733D81"/>
    <w:multiLevelType w:val="multilevel"/>
    <w:tmpl w:val="9D5A14A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)"/>
      <w:lvlJc w:val="left"/>
      <w:pPr>
        <w:ind w:left="720" w:firstLine="360"/>
      </w:pPr>
    </w:lvl>
    <w:lvl w:ilvl="2">
      <w:start w:val="1"/>
      <w:numFmt w:val="lowerRoman"/>
      <w:lvlText w:val="%3)"/>
      <w:lvlJc w:val="left"/>
      <w:pPr>
        <w:ind w:left="1080" w:firstLine="720"/>
      </w:pPr>
    </w:lvl>
    <w:lvl w:ilvl="3">
      <w:start w:val="1"/>
      <w:numFmt w:val="decimal"/>
      <w:lvlText w:val="(%4)"/>
      <w:lvlJc w:val="left"/>
      <w:pPr>
        <w:ind w:left="1440" w:firstLine="1080"/>
      </w:pPr>
    </w:lvl>
    <w:lvl w:ilvl="4">
      <w:start w:val="1"/>
      <w:numFmt w:val="lowerLetter"/>
      <w:lvlText w:val="(%5)"/>
      <w:lvlJc w:val="left"/>
      <w:pPr>
        <w:ind w:left="1800" w:firstLine="1440"/>
      </w:pPr>
    </w:lvl>
    <w:lvl w:ilvl="5">
      <w:start w:val="1"/>
      <w:numFmt w:val="lowerRoman"/>
      <w:lvlText w:val="(%6)"/>
      <w:lvlJc w:val="left"/>
      <w:pPr>
        <w:ind w:left="2160" w:firstLine="1800"/>
      </w:pPr>
    </w:lvl>
    <w:lvl w:ilvl="6">
      <w:start w:val="1"/>
      <w:numFmt w:val="decimal"/>
      <w:lvlText w:val="%7."/>
      <w:lvlJc w:val="left"/>
      <w:pPr>
        <w:ind w:left="2520" w:firstLine="2160"/>
      </w:pPr>
    </w:lvl>
    <w:lvl w:ilvl="7">
      <w:start w:val="1"/>
      <w:numFmt w:val="lowerLetter"/>
      <w:lvlText w:val="%8."/>
      <w:lvlJc w:val="left"/>
      <w:pPr>
        <w:ind w:left="2880" w:firstLine="2520"/>
      </w:pPr>
    </w:lvl>
    <w:lvl w:ilvl="8">
      <w:start w:val="1"/>
      <w:numFmt w:val="lowerRoman"/>
      <w:lvlText w:val="%9."/>
      <w:lvlJc w:val="left"/>
      <w:pPr>
        <w:ind w:left="3240" w:firstLine="2880"/>
      </w:pPr>
    </w:lvl>
  </w:abstractNum>
  <w:abstractNum w:abstractNumId="8">
    <w:nsid w:val="17722EA4"/>
    <w:multiLevelType w:val="multilevel"/>
    <w:tmpl w:val="0DA00E98"/>
    <w:lvl w:ilvl="0">
      <w:start w:val="1"/>
      <w:numFmt w:val="lowerLetter"/>
      <w:lvlText w:val="%1)"/>
      <w:lvlJc w:val="left"/>
      <w:pPr>
        <w:ind w:left="1069" w:firstLine="709"/>
      </w:p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9">
    <w:nsid w:val="1F7D46C5"/>
    <w:multiLevelType w:val="multilevel"/>
    <w:tmpl w:val="81FABBEE"/>
    <w:lvl w:ilvl="0">
      <w:start w:val="1"/>
      <w:numFmt w:val="decimal"/>
      <w:lvlText w:val="%1."/>
      <w:lvlJc w:val="left"/>
      <w:pPr>
        <w:ind w:left="1068" w:firstLine="708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23AF1682"/>
    <w:multiLevelType w:val="multilevel"/>
    <w:tmpl w:val="489E59A4"/>
    <w:lvl w:ilvl="0">
      <w:start w:val="1"/>
      <w:numFmt w:val="decimal"/>
      <w:lvlText w:val="%1"/>
      <w:lvlJc w:val="left"/>
      <w:pPr>
        <w:ind w:left="705" w:firstLine="0"/>
      </w:pPr>
    </w:lvl>
    <w:lvl w:ilvl="1">
      <w:start w:val="1"/>
      <w:numFmt w:val="decimal"/>
      <w:lvlText w:val="%1.%2"/>
      <w:lvlJc w:val="left"/>
      <w:pPr>
        <w:ind w:left="705" w:firstLine="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11">
    <w:nsid w:val="24020C6E"/>
    <w:multiLevelType w:val="multilevel"/>
    <w:tmpl w:val="117C08CE"/>
    <w:lvl w:ilvl="0">
      <w:start w:val="1"/>
      <w:numFmt w:val="upperRoman"/>
      <w:lvlText w:val="%1."/>
      <w:lvlJc w:val="left"/>
      <w:pPr>
        <w:ind w:left="108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>
    <w:nsid w:val="24FF71E6"/>
    <w:multiLevelType w:val="multilevel"/>
    <w:tmpl w:val="8D9ABD9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>
    <w:nsid w:val="299B6412"/>
    <w:multiLevelType w:val="multilevel"/>
    <w:tmpl w:val="8938AAF2"/>
    <w:lvl w:ilvl="0">
      <w:start w:val="1"/>
      <w:numFmt w:val="decimal"/>
      <w:lvlText w:val="%1."/>
      <w:lvlJc w:val="left"/>
      <w:pPr>
        <w:ind w:left="1428" w:firstLine="1068"/>
      </w:pPr>
      <w:rPr>
        <w:b/>
        <w:color w:val="000000"/>
      </w:rPr>
    </w:lvl>
    <w:lvl w:ilvl="1">
      <w:start w:val="1"/>
      <w:numFmt w:val="lowerLetter"/>
      <w:lvlText w:val="%2)"/>
      <w:lvlJc w:val="left"/>
      <w:pPr>
        <w:ind w:left="2148" w:firstLine="1788"/>
      </w:pPr>
    </w:lvl>
    <w:lvl w:ilvl="2">
      <w:start w:val="1"/>
      <w:numFmt w:val="lowerRoman"/>
      <w:lvlText w:val="%3."/>
      <w:lvlJc w:val="right"/>
      <w:pPr>
        <w:ind w:left="2868" w:firstLine="2688"/>
      </w:pPr>
    </w:lvl>
    <w:lvl w:ilvl="3">
      <w:start w:val="1"/>
      <w:numFmt w:val="decimal"/>
      <w:lvlText w:val="%4."/>
      <w:lvlJc w:val="left"/>
      <w:pPr>
        <w:ind w:left="3588" w:firstLine="3228"/>
      </w:pPr>
    </w:lvl>
    <w:lvl w:ilvl="4">
      <w:start w:val="1"/>
      <w:numFmt w:val="lowerLetter"/>
      <w:lvlText w:val="%5."/>
      <w:lvlJc w:val="left"/>
      <w:pPr>
        <w:ind w:left="4308" w:firstLine="3948"/>
      </w:pPr>
    </w:lvl>
    <w:lvl w:ilvl="5">
      <w:start w:val="1"/>
      <w:numFmt w:val="lowerRoman"/>
      <w:lvlText w:val="%6."/>
      <w:lvlJc w:val="right"/>
      <w:pPr>
        <w:ind w:left="5028" w:firstLine="4848"/>
      </w:pPr>
    </w:lvl>
    <w:lvl w:ilvl="6">
      <w:start w:val="1"/>
      <w:numFmt w:val="decimal"/>
      <w:lvlText w:val="%7."/>
      <w:lvlJc w:val="left"/>
      <w:pPr>
        <w:ind w:left="5748" w:firstLine="5388"/>
      </w:pPr>
    </w:lvl>
    <w:lvl w:ilvl="7">
      <w:start w:val="1"/>
      <w:numFmt w:val="lowerLetter"/>
      <w:lvlText w:val="%8."/>
      <w:lvlJc w:val="left"/>
      <w:pPr>
        <w:ind w:left="6468" w:firstLine="6108"/>
      </w:pPr>
    </w:lvl>
    <w:lvl w:ilvl="8">
      <w:start w:val="1"/>
      <w:numFmt w:val="lowerRoman"/>
      <w:lvlText w:val="%9."/>
      <w:lvlJc w:val="right"/>
      <w:pPr>
        <w:ind w:left="7188" w:firstLine="7008"/>
      </w:pPr>
    </w:lvl>
  </w:abstractNum>
  <w:abstractNum w:abstractNumId="14">
    <w:nsid w:val="2ACC206E"/>
    <w:multiLevelType w:val="multilevel"/>
    <w:tmpl w:val="AE02F7B2"/>
    <w:lvl w:ilvl="0">
      <w:start w:val="1"/>
      <w:numFmt w:val="decimal"/>
      <w:lvlText w:val="%1)"/>
      <w:lvlJc w:val="left"/>
      <w:pPr>
        <w:ind w:left="360" w:firstLine="0"/>
      </w:pPr>
    </w:lvl>
    <w:lvl w:ilvl="1">
      <w:start w:val="1"/>
      <w:numFmt w:val="lowerLetter"/>
      <w:lvlText w:val="%2)"/>
      <w:lvlJc w:val="left"/>
      <w:pPr>
        <w:ind w:left="720" w:firstLine="360"/>
      </w:pPr>
    </w:lvl>
    <w:lvl w:ilvl="2">
      <w:start w:val="1"/>
      <w:numFmt w:val="lowerRoman"/>
      <w:lvlText w:val="%3)"/>
      <w:lvlJc w:val="left"/>
      <w:pPr>
        <w:ind w:left="1080" w:firstLine="720"/>
      </w:pPr>
    </w:lvl>
    <w:lvl w:ilvl="3">
      <w:start w:val="1"/>
      <w:numFmt w:val="decimal"/>
      <w:lvlText w:val="(%4)"/>
      <w:lvlJc w:val="left"/>
      <w:pPr>
        <w:ind w:left="1440" w:firstLine="1080"/>
      </w:pPr>
    </w:lvl>
    <w:lvl w:ilvl="4">
      <w:start w:val="1"/>
      <w:numFmt w:val="lowerLetter"/>
      <w:lvlText w:val="(%5)"/>
      <w:lvlJc w:val="left"/>
      <w:pPr>
        <w:ind w:left="1800" w:firstLine="1440"/>
      </w:pPr>
    </w:lvl>
    <w:lvl w:ilvl="5">
      <w:start w:val="1"/>
      <w:numFmt w:val="lowerRoman"/>
      <w:lvlText w:val="(%6)"/>
      <w:lvlJc w:val="left"/>
      <w:pPr>
        <w:ind w:left="2160" w:firstLine="1800"/>
      </w:pPr>
    </w:lvl>
    <w:lvl w:ilvl="6">
      <w:start w:val="1"/>
      <w:numFmt w:val="decimal"/>
      <w:lvlText w:val="%7."/>
      <w:lvlJc w:val="left"/>
      <w:pPr>
        <w:ind w:left="2520" w:firstLine="2160"/>
      </w:pPr>
    </w:lvl>
    <w:lvl w:ilvl="7">
      <w:start w:val="1"/>
      <w:numFmt w:val="lowerLetter"/>
      <w:lvlText w:val="%8."/>
      <w:lvlJc w:val="left"/>
      <w:pPr>
        <w:ind w:left="2880" w:firstLine="2520"/>
      </w:pPr>
    </w:lvl>
    <w:lvl w:ilvl="8">
      <w:start w:val="1"/>
      <w:numFmt w:val="lowerRoman"/>
      <w:lvlText w:val="%9."/>
      <w:lvlJc w:val="left"/>
      <w:pPr>
        <w:ind w:left="3240" w:firstLine="2880"/>
      </w:pPr>
    </w:lvl>
  </w:abstractNum>
  <w:abstractNum w:abstractNumId="15">
    <w:nsid w:val="2BED4E51"/>
    <w:multiLevelType w:val="multilevel"/>
    <w:tmpl w:val="83387960"/>
    <w:lvl w:ilvl="0">
      <w:start w:val="1"/>
      <w:numFmt w:val="lowerLetter"/>
      <w:lvlText w:val="%1)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strike w:val="0"/>
        <w:dstrike w:val="0"/>
        <w:u w:val="none"/>
        <w:effect w:val="none"/>
      </w:rPr>
    </w:lvl>
  </w:abstractNum>
  <w:abstractNum w:abstractNumId="16">
    <w:nsid w:val="30811431"/>
    <w:multiLevelType w:val="multilevel"/>
    <w:tmpl w:val="B9E041D2"/>
    <w:lvl w:ilvl="0">
      <w:start w:val="1"/>
      <w:numFmt w:val="lowerLetter"/>
      <w:lvlText w:val="%1)"/>
      <w:lvlJc w:val="left"/>
      <w:pPr>
        <w:ind w:left="1146" w:firstLine="786"/>
      </w:pPr>
    </w:lvl>
    <w:lvl w:ilvl="1">
      <w:start w:val="1"/>
      <w:numFmt w:val="lowerLetter"/>
      <w:lvlText w:val="%2."/>
      <w:lvlJc w:val="left"/>
      <w:pPr>
        <w:ind w:left="1866" w:firstLine="1506"/>
      </w:pPr>
    </w:lvl>
    <w:lvl w:ilvl="2">
      <w:start w:val="1"/>
      <w:numFmt w:val="lowerRoman"/>
      <w:lvlText w:val="%3."/>
      <w:lvlJc w:val="right"/>
      <w:pPr>
        <w:ind w:left="2586" w:firstLine="2406"/>
      </w:pPr>
    </w:lvl>
    <w:lvl w:ilvl="3">
      <w:start w:val="1"/>
      <w:numFmt w:val="decimal"/>
      <w:lvlText w:val="%4."/>
      <w:lvlJc w:val="left"/>
      <w:pPr>
        <w:ind w:left="3306" w:firstLine="2946"/>
      </w:pPr>
    </w:lvl>
    <w:lvl w:ilvl="4">
      <w:start w:val="1"/>
      <w:numFmt w:val="lowerLetter"/>
      <w:lvlText w:val="%5."/>
      <w:lvlJc w:val="left"/>
      <w:pPr>
        <w:ind w:left="4026" w:firstLine="3666"/>
      </w:pPr>
    </w:lvl>
    <w:lvl w:ilvl="5">
      <w:start w:val="1"/>
      <w:numFmt w:val="lowerRoman"/>
      <w:lvlText w:val="%6."/>
      <w:lvlJc w:val="right"/>
      <w:pPr>
        <w:ind w:left="4746" w:firstLine="4566"/>
      </w:pPr>
    </w:lvl>
    <w:lvl w:ilvl="6">
      <w:start w:val="1"/>
      <w:numFmt w:val="decimal"/>
      <w:lvlText w:val="%7."/>
      <w:lvlJc w:val="left"/>
      <w:pPr>
        <w:ind w:left="5466" w:firstLine="5106"/>
      </w:pPr>
    </w:lvl>
    <w:lvl w:ilvl="7">
      <w:start w:val="1"/>
      <w:numFmt w:val="lowerLetter"/>
      <w:lvlText w:val="%8."/>
      <w:lvlJc w:val="left"/>
      <w:pPr>
        <w:ind w:left="6186" w:firstLine="5826"/>
      </w:pPr>
    </w:lvl>
    <w:lvl w:ilvl="8">
      <w:start w:val="1"/>
      <w:numFmt w:val="lowerRoman"/>
      <w:lvlText w:val="%9."/>
      <w:lvlJc w:val="right"/>
      <w:pPr>
        <w:ind w:left="6906" w:firstLine="6726"/>
      </w:pPr>
    </w:lvl>
  </w:abstractNum>
  <w:abstractNum w:abstractNumId="17">
    <w:nsid w:val="32E81AC9"/>
    <w:multiLevelType w:val="multilevel"/>
    <w:tmpl w:val="A48ABD0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8">
    <w:nsid w:val="4B454D09"/>
    <w:multiLevelType w:val="multilevel"/>
    <w:tmpl w:val="0A9073CC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788" w:firstLine="1428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08" w:firstLine="2148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28" w:firstLine="2868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48" w:firstLine="3588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68" w:firstLine="4308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88" w:firstLine="5028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08" w:firstLine="5748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28" w:firstLine="6468"/>
      </w:pPr>
      <w:rPr>
        <w:rFonts w:ascii="Arial" w:eastAsia="Arial" w:hAnsi="Arial" w:cs="Arial"/>
      </w:rPr>
    </w:lvl>
  </w:abstractNum>
  <w:abstractNum w:abstractNumId="19">
    <w:nsid w:val="50B864FD"/>
    <w:multiLevelType w:val="multilevel"/>
    <w:tmpl w:val="0CCAEF14"/>
    <w:lvl w:ilvl="0">
      <w:start w:val="1"/>
      <w:numFmt w:val="decimal"/>
      <w:lvlText w:val="%1."/>
      <w:lvlJc w:val="left"/>
      <w:pPr>
        <w:ind w:left="360" w:firstLine="0"/>
      </w:pPr>
      <w:rPr>
        <w:rFonts w:ascii="Cambria" w:eastAsia="Cambria" w:hAnsi="Cambria" w:cs="Cambria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>
    <w:nsid w:val="542E24A7"/>
    <w:multiLevelType w:val="multilevel"/>
    <w:tmpl w:val="B13840A0"/>
    <w:lvl w:ilvl="0">
      <w:start w:val="1"/>
      <w:numFmt w:val="decimal"/>
      <w:lvlText w:val="%1."/>
      <w:lvlJc w:val="left"/>
      <w:pPr>
        <w:ind w:left="360" w:firstLine="0"/>
      </w:pPr>
      <w:rPr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1142" w:firstLine="71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firstLine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firstLine="108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firstLine="144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firstLine="180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firstLine="216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firstLine="2519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firstLine="2880"/>
      </w:pPr>
      <w:rPr>
        <w:i w:val="0"/>
        <w:strike w:val="0"/>
        <w:dstrike w:val="0"/>
        <w:u w:val="none"/>
        <w:effect w:val="none"/>
      </w:rPr>
    </w:lvl>
  </w:abstractNum>
  <w:abstractNum w:abstractNumId="21">
    <w:nsid w:val="59711868"/>
    <w:multiLevelType w:val="multilevel"/>
    <w:tmpl w:val="E2C89594"/>
    <w:lvl w:ilvl="0">
      <w:start w:val="1"/>
      <w:numFmt w:val="lowerLetter"/>
      <w:lvlText w:val="%1)"/>
      <w:lvlJc w:val="left"/>
      <w:pPr>
        <w:ind w:left="1080" w:firstLine="720"/>
      </w:pPr>
    </w:lvl>
    <w:lvl w:ilvl="1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22">
    <w:nsid w:val="5B9823F3"/>
    <w:multiLevelType w:val="multilevel"/>
    <w:tmpl w:val="C23CFC1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upp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>
    <w:nsid w:val="5C016DD8"/>
    <w:multiLevelType w:val="multilevel"/>
    <w:tmpl w:val="93B057B6"/>
    <w:lvl w:ilvl="0">
      <w:start w:val="1"/>
      <w:numFmt w:val="bullet"/>
      <w:lvlText w:val="▪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>
    <w:nsid w:val="5D0D0F4E"/>
    <w:multiLevelType w:val="multilevel"/>
    <w:tmpl w:val="76F62A10"/>
    <w:lvl w:ilvl="0">
      <w:start w:val="1"/>
      <w:numFmt w:val="lowerLetter"/>
      <w:lvlText w:val="%1)"/>
      <w:lvlJc w:val="left"/>
      <w:pPr>
        <w:ind w:left="1146" w:firstLine="786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>
    <w:nsid w:val="5ECA2949"/>
    <w:multiLevelType w:val="multilevel"/>
    <w:tmpl w:val="009CA618"/>
    <w:lvl w:ilvl="0">
      <w:start w:val="1"/>
      <w:numFmt w:val="lowerLetter"/>
      <w:lvlText w:val="%1)"/>
      <w:lvlJc w:val="left"/>
      <w:pPr>
        <w:ind w:left="705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>
    <w:nsid w:val="62994E0B"/>
    <w:multiLevelType w:val="multilevel"/>
    <w:tmpl w:val="76F62A10"/>
    <w:lvl w:ilvl="0">
      <w:start w:val="1"/>
      <w:numFmt w:val="lowerLetter"/>
      <w:lvlText w:val="%1)"/>
      <w:lvlJc w:val="left"/>
      <w:pPr>
        <w:ind w:left="1146" w:firstLine="786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7">
    <w:nsid w:val="67C77F58"/>
    <w:multiLevelType w:val="multilevel"/>
    <w:tmpl w:val="6FB4D540"/>
    <w:lvl w:ilvl="0">
      <w:start w:val="1"/>
      <w:numFmt w:val="lowerLetter"/>
      <w:lvlText w:val="%1)"/>
      <w:lvlJc w:val="left"/>
      <w:pPr>
        <w:ind w:left="644" w:firstLine="284"/>
      </w:pPr>
    </w:lvl>
    <w:lvl w:ilvl="1">
      <w:start w:val="1"/>
      <w:numFmt w:val="bullet"/>
      <w:lvlText w:val="▪"/>
      <w:lvlJc w:val="left"/>
      <w:pPr>
        <w:ind w:left="1364" w:firstLine="1004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ind w:left="2264" w:firstLine="1904"/>
      </w:pPr>
    </w:lvl>
    <w:lvl w:ilvl="3">
      <w:start w:val="1"/>
      <w:numFmt w:val="decimal"/>
      <w:lvlText w:val="%4."/>
      <w:lvlJc w:val="left"/>
      <w:pPr>
        <w:ind w:left="2804" w:firstLine="2444"/>
      </w:pPr>
    </w:lvl>
    <w:lvl w:ilvl="4">
      <w:start w:val="1"/>
      <w:numFmt w:val="lowerLetter"/>
      <w:lvlText w:val="%5."/>
      <w:lvlJc w:val="left"/>
      <w:pPr>
        <w:ind w:left="3524" w:firstLine="3164"/>
      </w:pPr>
    </w:lvl>
    <w:lvl w:ilvl="5">
      <w:start w:val="1"/>
      <w:numFmt w:val="lowerRoman"/>
      <w:lvlText w:val="%6."/>
      <w:lvlJc w:val="right"/>
      <w:pPr>
        <w:ind w:left="4244" w:firstLine="4064"/>
      </w:pPr>
    </w:lvl>
    <w:lvl w:ilvl="6">
      <w:start w:val="1"/>
      <w:numFmt w:val="decimal"/>
      <w:lvlText w:val="%7."/>
      <w:lvlJc w:val="left"/>
      <w:pPr>
        <w:ind w:left="4964" w:firstLine="4604"/>
      </w:pPr>
    </w:lvl>
    <w:lvl w:ilvl="7">
      <w:start w:val="1"/>
      <w:numFmt w:val="lowerLetter"/>
      <w:lvlText w:val="%8."/>
      <w:lvlJc w:val="left"/>
      <w:pPr>
        <w:ind w:left="5684" w:firstLine="5324"/>
      </w:pPr>
    </w:lvl>
    <w:lvl w:ilvl="8">
      <w:start w:val="1"/>
      <w:numFmt w:val="lowerRoman"/>
      <w:lvlText w:val="%9."/>
      <w:lvlJc w:val="right"/>
      <w:pPr>
        <w:ind w:left="6404" w:firstLine="6224"/>
      </w:pPr>
    </w:lvl>
  </w:abstractNum>
  <w:abstractNum w:abstractNumId="28">
    <w:nsid w:val="6DF519C0"/>
    <w:multiLevelType w:val="multilevel"/>
    <w:tmpl w:val="0F1019D0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9">
    <w:nsid w:val="708207C1"/>
    <w:multiLevelType w:val="multilevel"/>
    <w:tmpl w:val="42A2A0FC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080" w:firstLine="1080"/>
      </w:pPr>
      <w:rPr>
        <w:rFonts w:ascii="Arial" w:eastAsia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0">
    <w:nsid w:val="75F054D4"/>
    <w:multiLevelType w:val="multilevel"/>
    <w:tmpl w:val="31E8F14A"/>
    <w:lvl w:ilvl="0">
      <w:start w:val="1"/>
      <w:numFmt w:val="lowerLetter"/>
      <w:lvlText w:val="%1)"/>
      <w:lvlJc w:val="left"/>
      <w:pPr>
        <w:ind w:left="1069" w:firstLine="709"/>
      </w:p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31">
    <w:nsid w:val="770A7FC0"/>
    <w:multiLevelType w:val="multilevel"/>
    <w:tmpl w:val="A0289C92"/>
    <w:lvl w:ilvl="0">
      <w:start w:val="1"/>
      <w:numFmt w:val="bullet"/>
      <w:lvlText w:val="-"/>
      <w:lvlJc w:val="left"/>
      <w:pPr>
        <w:ind w:left="1069" w:firstLine="709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2">
    <w:nsid w:val="7B291DE2"/>
    <w:multiLevelType w:val="multilevel"/>
    <w:tmpl w:val="321CC400"/>
    <w:lvl w:ilvl="0">
      <w:start w:val="1"/>
      <w:numFmt w:val="decimal"/>
      <w:lvlText w:val="%1"/>
      <w:lvlJc w:val="left"/>
      <w:pPr>
        <w:ind w:left="405" w:firstLine="0"/>
      </w:pPr>
    </w:lvl>
    <w:lvl w:ilvl="1">
      <w:start w:val="2"/>
      <w:numFmt w:val="decimal"/>
      <w:lvlText w:val="%1.%2"/>
      <w:lvlJc w:val="left"/>
      <w:pPr>
        <w:ind w:left="765" w:firstLine="360"/>
      </w:pPr>
    </w:lvl>
    <w:lvl w:ilvl="2">
      <w:start w:val="1"/>
      <w:numFmt w:val="decimal"/>
      <w:lvlText w:val="%1.%2.%3"/>
      <w:lvlJc w:val="left"/>
      <w:pPr>
        <w:ind w:left="1440" w:firstLine="720"/>
      </w:pPr>
    </w:lvl>
    <w:lvl w:ilvl="3">
      <w:start w:val="1"/>
      <w:numFmt w:val="decimal"/>
      <w:lvlText w:val="%1.%2.%3.%4"/>
      <w:lvlJc w:val="left"/>
      <w:pPr>
        <w:ind w:left="1800" w:firstLine="1080"/>
      </w:pPr>
    </w:lvl>
    <w:lvl w:ilvl="4">
      <w:start w:val="1"/>
      <w:numFmt w:val="decimal"/>
      <w:lvlText w:val="%1.%2.%3.%4.%5"/>
      <w:lvlJc w:val="left"/>
      <w:pPr>
        <w:ind w:left="2160" w:firstLine="1440"/>
      </w:pPr>
    </w:lvl>
    <w:lvl w:ilvl="5">
      <w:start w:val="1"/>
      <w:numFmt w:val="decimal"/>
      <w:lvlText w:val="%1.%2.%3.%4.%5.%6"/>
      <w:lvlJc w:val="left"/>
      <w:pPr>
        <w:ind w:left="2880" w:firstLine="1800"/>
      </w:pPr>
    </w:lvl>
    <w:lvl w:ilvl="6">
      <w:start w:val="1"/>
      <w:numFmt w:val="decimal"/>
      <w:lvlText w:val="%1.%2.%3.%4.%5.%6.%7"/>
      <w:lvlJc w:val="left"/>
      <w:pPr>
        <w:ind w:left="3240" w:firstLine="2160"/>
      </w:pPr>
    </w:lvl>
    <w:lvl w:ilvl="7">
      <w:start w:val="1"/>
      <w:numFmt w:val="decimal"/>
      <w:lvlText w:val="%1.%2.%3.%4.%5.%6.%7.%8"/>
      <w:lvlJc w:val="left"/>
      <w:pPr>
        <w:ind w:left="3960" w:firstLine="2520"/>
      </w:pPr>
    </w:lvl>
    <w:lvl w:ilvl="8">
      <w:start w:val="1"/>
      <w:numFmt w:val="decimal"/>
      <w:lvlText w:val="%1.%2.%3.%4.%5.%6.%7.%8.%9"/>
      <w:lvlJc w:val="left"/>
      <w:pPr>
        <w:ind w:left="4320" w:firstLine="2880"/>
      </w:pPr>
    </w:lvl>
  </w:abstractNum>
  <w:abstractNum w:abstractNumId="33">
    <w:nsid w:val="7CA05668"/>
    <w:multiLevelType w:val="multilevel"/>
    <w:tmpl w:val="30EC4532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4">
    <w:nsid w:val="7EC06FBF"/>
    <w:multiLevelType w:val="multilevel"/>
    <w:tmpl w:val="6578051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34"/>
  </w:num>
  <w:num w:numId="2">
    <w:abstractNumId w:val="4"/>
  </w:num>
  <w:num w:numId="3">
    <w:abstractNumId w:val="2"/>
  </w:num>
  <w:num w:numId="4">
    <w:abstractNumId w:val="12"/>
  </w:num>
  <w:num w:numId="5">
    <w:abstractNumId w:val="17"/>
  </w:num>
  <w:num w:numId="6">
    <w:abstractNumId w:val="22"/>
  </w:num>
  <w:num w:numId="7">
    <w:abstractNumId w:val="27"/>
  </w:num>
  <w:num w:numId="8">
    <w:abstractNumId w:val="30"/>
  </w:num>
  <w:num w:numId="9">
    <w:abstractNumId w:val="23"/>
  </w:num>
  <w:num w:numId="10">
    <w:abstractNumId w:val="18"/>
  </w:num>
  <w:num w:numId="11">
    <w:abstractNumId w:val="31"/>
  </w:num>
  <w:num w:numId="12">
    <w:abstractNumId w:val="3"/>
  </w:num>
  <w:num w:numId="13">
    <w:abstractNumId w:val="25"/>
  </w:num>
  <w:num w:numId="14">
    <w:abstractNumId w:val="13"/>
  </w:num>
  <w:num w:numId="15">
    <w:abstractNumId w:val="29"/>
  </w:num>
  <w:num w:numId="16">
    <w:abstractNumId w:val="14"/>
  </w:num>
  <w:num w:numId="17">
    <w:abstractNumId w:val="11"/>
  </w:num>
  <w:num w:numId="18">
    <w:abstractNumId w:val="8"/>
  </w:num>
  <w:num w:numId="19">
    <w:abstractNumId w:val="6"/>
  </w:num>
  <w:num w:numId="20">
    <w:abstractNumId w:val="20"/>
  </w:num>
  <w:num w:numId="21">
    <w:abstractNumId w:val="19"/>
  </w:num>
  <w:num w:numId="22">
    <w:abstractNumId w:val="16"/>
  </w:num>
  <w:num w:numId="23">
    <w:abstractNumId w:val="9"/>
  </w:num>
  <w:num w:numId="24">
    <w:abstractNumId w:val="5"/>
  </w:num>
  <w:num w:numId="25">
    <w:abstractNumId w:val="1"/>
  </w:num>
  <w:num w:numId="26">
    <w:abstractNumId w:val="7"/>
  </w:num>
  <w:num w:numId="27">
    <w:abstractNumId w:val="21"/>
  </w:num>
  <w:num w:numId="28">
    <w:abstractNumId w:val="32"/>
  </w:num>
  <w:num w:numId="29">
    <w:abstractNumId w:val="28"/>
  </w:num>
  <w:num w:numId="30">
    <w:abstractNumId w:val="10"/>
  </w:num>
  <w:num w:numId="31">
    <w:abstractNumId w:val="15"/>
  </w:num>
  <w:num w:numId="32">
    <w:abstractNumId w:val="26"/>
  </w:num>
  <w:num w:numId="33">
    <w:abstractNumId w:val="33"/>
  </w:num>
  <w:num w:numId="34">
    <w:abstractNumId w:val="0"/>
  </w:num>
  <w:num w:numId="35">
    <w:abstractNumId w:val="2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16A"/>
    <w:rsid w:val="000113FC"/>
    <w:rsid w:val="000D737C"/>
    <w:rsid w:val="00143432"/>
    <w:rsid w:val="00150B4E"/>
    <w:rsid w:val="00176769"/>
    <w:rsid w:val="0019428B"/>
    <w:rsid w:val="001C6A2A"/>
    <w:rsid w:val="001E2BAC"/>
    <w:rsid w:val="001F2EB2"/>
    <w:rsid w:val="002123FE"/>
    <w:rsid w:val="00223406"/>
    <w:rsid w:val="00231CE4"/>
    <w:rsid w:val="00257B82"/>
    <w:rsid w:val="00285E32"/>
    <w:rsid w:val="002C6F88"/>
    <w:rsid w:val="002F57B7"/>
    <w:rsid w:val="002F5F89"/>
    <w:rsid w:val="003225BC"/>
    <w:rsid w:val="00376FD0"/>
    <w:rsid w:val="003C6DFB"/>
    <w:rsid w:val="003D5DBE"/>
    <w:rsid w:val="003E3D42"/>
    <w:rsid w:val="003F7643"/>
    <w:rsid w:val="00482034"/>
    <w:rsid w:val="004A5EB7"/>
    <w:rsid w:val="004B363A"/>
    <w:rsid w:val="004C12EB"/>
    <w:rsid w:val="00563DDE"/>
    <w:rsid w:val="005C25C3"/>
    <w:rsid w:val="0060718E"/>
    <w:rsid w:val="0067757E"/>
    <w:rsid w:val="0069364B"/>
    <w:rsid w:val="006A3E33"/>
    <w:rsid w:val="006A5A3C"/>
    <w:rsid w:val="006E2947"/>
    <w:rsid w:val="00731A07"/>
    <w:rsid w:val="00732D3C"/>
    <w:rsid w:val="00773C0F"/>
    <w:rsid w:val="007745F8"/>
    <w:rsid w:val="007D0973"/>
    <w:rsid w:val="007D3393"/>
    <w:rsid w:val="007F5B72"/>
    <w:rsid w:val="008177C2"/>
    <w:rsid w:val="00870B81"/>
    <w:rsid w:val="008C1884"/>
    <w:rsid w:val="008C374F"/>
    <w:rsid w:val="008F0771"/>
    <w:rsid w:val="00942CB3"/>
    <w:rsid w:val="0096423F"/>
    <w:rsid w:val="00982201"/>
    <w:rsid w:val="009911AF"/>
    <w:rsid w:val="009C73C8"/>
    <w:rsid w:val="00A10CAB"/>
    <w:rsid w:val="00A2747A"/>
    <w:rsid w:val="00A97DC1"/>
    <w:rsid w:val="00AA04FE"/>
    <w:rsid w:val="00B04D15"/>
    <w:rsid w:val="00B100FA"/>
    <w:rsid w:val="00B24136"/>
    <w:rsid w:val="00B546BB"/>
    <w:rsid w:val="00B55AD6"/>
    <w:rsid w:val="00B6120A"/>
    <w:rsid w:val="00B778F6"/>
    <w:rsid w:val="00BD7C52"/>
    <w:rsid w:val="00C974F8"/>
    <w:rsid w:val="00CC3F37"/>
    <w:rsid w:val="00CF0755"/>
    <w:rsid w:val="00D57458"/>
    <w:rsid w:val="00D6587F"/>
    <w:rsid w:val="00DD06CF"/>
    <w:rsid w:val="00DD44CE"/>
    <w:rsid w:val="00DF2779"/>
    <w:rsid w:val="00E23B99"/>
    <w:rsid w:val="00EA7D51"/>
    <w:rsid w:val="00ED47EC"/>
    <w:rsid w:val="00EF116A"/>
    <w:rsid w:val="00FD26AD"/>
    <w:rsid w:val="00FF0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85E32"/>
  </w:style>
  <w:style w:type="paragraph" w:styleId="Nadpis1">
    <w:name w:val="heading 1"/>
    <w:basedOn w:val="normal"/>
    <w:next w:val="normal"/>
    <w:rsid w:val="00EF116A"/>
    <w:pPr>
      <w:keepNext/>
      <w:outlineLvl w:val="0"/>
    </w:pPr>
    <w:rPr>
      <w:b/>
    </w:rPr>
  </w:style>
  <w:style w:type="paragraph" w:styleId="Nadpis2">
    <w:name w:val="heading 2"/>
    <w:basedOn w:val="normal"/>
    <w:next w:val="normal"/>
    <w:rsid w:val="00EF116A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dpis3">
    <w:name w:val="heading 3"/>
    <w:basedOn w:val="normal"/>
    <w:next w:val="normal"/>
    <w:rsid w:val="00EF116A"/>
    <w:pPr>
      <w:keepNext/>
      <w:outlineLvl w:val="2"/>
    </w:pPr>
    <w:rPr>
      <w:b/>
      <w:sz w:val="28"/>
      <w:szCs w:val="28"/>
      <w:u w:val="single"/>
    </w:rPr>
  </w:style>
  <w:style w:type="paragraph" w:styleId="Nadpis4">
    <w:name w:val="heading 4"/>
    <w:basedOn w:val="normal"/>
    <w:next w:val="normal"/>
    <w:rsid w:val="00EF116A"/>
    <w:pPr>
      <w:keepNext/>
      <w:spacing w:before="240" w:after="60"/>
      <w:outlineLvl w:val="3"/>
    </w:pPr>
    <w:rPr>
      <w:b/>
      <w:sz w:val="28"/>
      <w:szCs w:val="28"/>
    </w:rPr>
  </w:style>
  <w:style w:type="paragraph" w:styleId="Nadpis5">
    <w:name w:val="heading 5"/>
    <w:basedOn w:val="normal"/>
    <w:next w:val="normal"/>
    <w:rsid w:val="00EF116A"/>
    <w:pPr>
      <w:spacing w:before="240" w:after="6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Nadpis6">
    <w:name w:val="heading 6"/>
    <w:basedOn w:val="normal"/>
    <w:next w:val="normal"/>
    <w:rsid w:val="00EF116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">
    <w:name w:val="normal"/>
    <w:rsid w:val="00EF116A"/>
  </w:style>
  <w:style w:type="table" w:customStyle="1" w:styleId="TableNormal">
    <w:name w:val="Table Normal"/>
    <w:rsid w:val="00EF11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al"/>
    <w:next w:val="normal"/>
    <w:rsid w:val="00EF116A"/>
    <w:pPr>
      <w:jc w:val="center"/>
    </w:pPr>
    <w:rPr>
      <w:b/>
      <w:sz w:val="32"/>
      <w:szCs w:val="32"/>
      <w:u w:val="single"/>
    </w:rPr>
  </w:style>
  <w:style w:type="paragraph" w:styleId="Podtitul">
    <w:name w:val="Subtitle"/>
    <w:basedOn w:val="normal"/>
    <w:next w:val="normal"/>
    <w:rsid w:val="00EF116A"/>
    <w:pPr>
      <w:jc w:val="center"/>
    </w:pPr>
    <w:rPr>
      <w:b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2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28B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semiHidden/>
    <w:unhideWhenUsed/>
    <w:rsid w:val="00231C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231CE4"/>
  </w:style>
  <w:style w:type="paragraph" w:styleId="Pta">
    <w:name w:val="footer"/>
    <w:basedOn w:val="Normlny"/>
    <w:link w:val="PtaChar"/>
    <w:uiPriority w:val="99"/>
    <w:semiHidden/>
    <w:unhideWhenUsed/>
    <w:rsid w:val="00231C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231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ZFP akademia, a.s.</Company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Dulina</dc:creator>
  <cp:lastModifiedBy>Admin</cp:lastModifiedBy>
  <cp:revision>6</cp:revision>
  <cp:lastPrinted>2017-07-11T21:25:00Z</cp:lastPrinted>
  <dcterms:created xsi:type="dcterms:W3CDTF">2021-03-30T06:09:00Z</dcterms:created>
  <dcterms:modified xsi:type="dcterms:W3CDTF">2022-11-14T09:37:00Z</dcterms:modified>
</cp:coreProperties>
</file>